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0E1C6A" w:rsidRDefault="00820B21" w:rsidP="000E1C6A">
      <w:pPr>
        <w:spacing w:line="360" w:lineRule="auto"/>
        <w:jc w:val="both"/>
        <w:rPr>
          <w:rFonts w:ascii="Palatino Linotype" w:hAnsi="Palatino Linotype"/>
        </w:rPr>
      </w:pPr>
    </w:p>
    <w:p w:rsidR="00A2780F" w:rsidRPr="007678EE" w:rsidRDefault="00A2780F" w:rsidP="000E1C6A">
      <w:pPr>
        <w:spacing w:line="360" w:lineRule="auto"/>
        <w:jc w:val="both"/>
        <w:rPr>
          <w:rFonts w:ascii="Palatino Linotype" w:hAnsi="Palatino Linotype"/>
        </w:rPr>
      </w:pPr>
      <w:r w:rsidRPr="007678EE">
        <w:rPr>
          <w:rFonts w:ascii="Palatino Linotype" w:hAnsi="Palatino Linotype"/>
        </w:rPr>
        <w:t>Resolución</w:t>
      </w:r>
      <w:r w:rsidR="00D730A4" w:rsidRPr="007678EE">
        <w:rPr>
          <w:rFonts w:ascii="Palatino Linotype" w:hAnsi="Palatino Linotype"/>
        </w:rPr>
        <w:t xml:space="preserve"> </w:t>
      </w:r>
      <w:r w:rsidRPr="007678EE">
        <w:rPr>
          <w:rFonts w:ascii="Palatino Linotype" w:hAnsi="Palatino Linotype"/>
        </w:rPr>
        <w:t>del</w:t>
      </w:r>
      <w:r w:rsidR="00D730A4" w:rsidRPr="007678EE">
        <w:rPr>
          <w:rFonts w:ascii="Palatino Linotype" w:hAnsi="Palatino Linotype"/>
        </w:rPr>
        <w:t xml:space="preserve"> </w:t>
      </w:r>
      <w:r w:rsidRPr="007678EE">
        <w:rPr>
          <w:rFonts w:ascii="Palatino Linotype" w:hAnsi="Palatino Linotype"/>
        </w:rPr>
        <w:t>Pleno</w:t>
      </w:r>
      <w:r w:rsidR="00D730A4" w:rsidRPr="007678EE">
        <w:rPr>
          <w:rFonts w:ascii="Palatino Linotype" w:hAnsi="Palatino Linotype"/>
        </w:rPr>
        <w:t xml:space="preserve"> </w:t>
      </w:r>
      <w:r w:rsidRPr="007678EE">
        <w:rPr>
          <w:rFonts w:ascii="Palatino Linotype" w:hAnsi="Palatino Linotype"/>
        </w:rPr>
        <w:t>del</w:t>
      </w:r>
      <w:r w:rsidR="00D730A4" w:rsidRPr="007678EE">
        <w:rPr>
          <w:rFonts w:ascii="Palatino Linotype" w:hAnsi="Palatino Linotype"/>
        </w:rPr>
        <w:t xml:space="preserve"> </w:t>
      </w:r>
      <w:r w:rsidRPr="007678EE">
        <w:rPr>
          <w:rFonts w:ascii="Palatino Linotype" w:hAnsi="Palatino Linotype"/>
        </w:rPr>
        <w:t>Instituto</w:t>
      </w:r>
      <w:r w:rsidR="00D730A4" w:rsidRPr="007678EE">
        <w:rPr>
          <w:rFonts w:ascii="Palatino Linotype" w:hAnsi="Palatino Linotype"/>
        </w:rPr>
        <w:t xml:space="preserve"> </w:t>
      </w:r>
      <w:r w:rsidRPr="007678EE">
        <w:rPr>
          <w:rFonts w:ascii="Palatino Linotype" w:hAnsi="Palatino Linotype"/>
        </w:rPr>
        <w:t>de</w:t>
      </w:r>
      <w:r w:rsidR="00D730A4" w:rsidRPr="007678EE">
        <w:rPr>
          <w:rFonts w:ascii="Palatino Linotype" w:hAnsi="Palatino Linotype"/>
        </w:rPr>
        <w:t xml:space="preserve"> </w:t>
      </w:r>
      <w:r w:rsidRPr="007678EE">
        <w:rPr>
          <w:rFonts w:ascii="Palatino Linotype" w:hAnsi="Palatino Linotype"/>
        </w:rPr>
        <w:t>Transparencia,</w:t>
      </w:r>
      <w:r w:rsidR="00D730A4" w:rsidRPr="007678EE">
        <w:rPr>
          <w:rFonts w:ascii="Palatino Linotype" w:hAnsi="Palatino Linotype"/>
        </w:rPr>
        <w:t xml:space="preserve"> </w:t>
      </w:r>
      <w:r w:rsidRPr="007678EE">
        <w:rPr>
          <w:rFonts w:ascii="Palatino Linotype" w:hAnsi="Palatino Linotype"/>
        </w:rPr>
        <w:t>Acceso</w:t>
      </w:r>
      <w:r w:rsidR="00D730A4" w:rsidRPr="007678EE">
        <w:rPr>
          <w:rFonts w:ascii="Palatino Linotype" w:hAnsi="Palatino Linotype"/>
        </w:rPr>
        <w:t xml:space="preserve"> </w:t>
      </w:r>
      <w:r w:rsidRPr="007678EE">
        <w:rPr>
          <w:rFonts w:ascii="Palatino Linotype" w:hAnsi="Palatino Linotype"/>
        </w:rPr>
        <w:t>a</w:t>
      </w:r>
      <w:r w:rsidR="00D730A4" w:rsidRPr="007678EE">
        <w:rPr>
          <w:rFonts w:ascii="Palatino Linotype" w:hAnsi="Palatino Linotype"/>
        </w:rPr>
        <w:t xml:space="preserve"> </w:t>
      </w:r>
      <w:r w:rsidRPr="007678EE">
        <w:rPr>
          <w:rFonts w:ascii="Palatino Linotype" w:hAnsi="Palatino Linotype"/>
        </w:rPr>
        <w:t>la</w:t>
      </w:r>
      <w:r w:rsidR="00D730A4" w:rsidRPr="007678EE">
        <w:rPr>
          <w:rFonts w:ascii="Palatino Linotype" w:hAnsi="Palatino Linotype"/>
        </w:rPr>
        <w:t xml:space="preserve"> </w:t>
      </w:r>
      <w:r w:rsidRPr="007678EE">
        <w:rPr>
          <w:rFonts w:ascii="Palatino Linotype" w:hAnsi="Palatino Linotype"/>
        </w:rPr>
        <w:t>Información</w:t>
      </w:r>
      <w:r w:rsidR="00D730A4" w:rsidRPr="007678EE">
        <w:rPr>
          <w:rFonts w:ascii="Palatino Linotype" w:hAnsi="Palatino Linotype"/>
        </w:rPr>
        <w:t xml:space="preserve"> </w:t>
      </w:r>
      <w:r w:rsidRPr="007678EE">
        <w:rPr>
          <w:rFonts w:ascii="Palatino Linotype" w:hAnsi="Palatino Linotype"/>
        </w:rPr>
        <w:t>Pública</w:t>
      </w:r>
      <w:r w:rsidR="00D730A4" w:rsidRPr="007678EE">
        <w:rPr>
          <w:rFonts w:ascii="Palatino Linotype" w:hAnsi="Palatino Linotype"/>
        </w:rPr>
        <w:t xml:space="preserve"> </w:t>
      </w:r>
      <w:r w:rsidRPr="007678EE">
        <w:rPr>
          <w:rFonts w:ascii="Palatino Linotype" w:hAnsi="Palatino Linotype"/>
        </w:rPr>
        <w:t>y</w:t>
      </w:r>
      <w:r w:rsidR="00D730A4" w:rsidRPr="007678EE">
        <w:rPr>
          <w:rFonts w:ascii="Palatino Linotype" w:hAnsi="Palatino Linotype"/>
        </w:rPr>
        <w:t xml:space="preserve"> </w:t>
      </w:r>
      <w:r w:rsidRPr="007678EE">
        <w:rPr>
          <w:rFonts w:ascii="Palatino Linotype" w:hAnsi="Palatino Linotype"/>
        </w:rPr>
        <w:t>Protección</w:t>
      </w:r>
      <w:r w:rsidR="00D730A4" w:rsidRPr="007678EE">
        <w:rPr>
          <w:rFonts w:ascii="Palatino Linotype" w:hAnsi="Palatino Linotype"/>
        </w:rPr>
        <w:t xml:space="preserve"> </w:t>
      </w:r>
      <w:r w:rsidRPr="007678EE">
        <w:rPr>
          <w:rFonts w:ascii="Palatino Linotype" w:hAnsi="Palatino Linotype"/>
        </w:rPr>
        <w:t>de</w:t>
      </w:r>
      <w:r w:rsidR="00D730A4" w:rsidRPr="007678EE">
        <w:rPr>
          <w:rFonts w:ascii="Palatino Linotype" w:hAnsi="Palatino Linotype"/>
        </w:rPr>
        <w:t xml:space="preserve"> </w:t>
      </w:r>
      <w:r w:rsidRPr="007678EE">
        <w:rPr>
          <w:rFonts w:ascii="Palatino Linotype" w:hAnsi="Palatino Linotype"/>
        </w:rPr>
        <w:t>Datos</w:t>
      </w:r>
      <w:r w:rsidR="00D730A4" w:rsidRPr="007678EE">
        <w:rPr>
          <w:rFonts w:ascii="Palatino Linotype" w:hAnsi="Palatino Linotype"/>
        </w:rPr>
        <w:t xml:space="preserve"> </w:t>
      </w:r>
      <w:r w:rsidRPr="007678EE">
        <w:rPr>
          <w:rFonts w:ascii="Palatino Linotype" w:hAnsi="Palatino Linotype"/>
        </w:rPr>
        <w:t>Personales</w:t>
      </w:r>
      <w:r w:rsidR="00D730A4" w:rsidRPr="007678EE">
        <w:rPr>
          <w:rFonts w:ascii="Palatino Linotype" w:hAnsi="Palatino Linotype"/>
        </w:rPr>
        <w:t xml:space="preserve"> </w:t>
      </w:r>
      <w:r w:rsidRPr="007678EE">
        <w:rPr>
          <w:rFonts w:ascii="Palatino Linotype" w:hAnsi="Palatino Linotype"/>
        </w:rPr>
        <w:t>del</w:t>
      </w:r>
      <w:r w:rsidR="00D730A4" w:rsidRPr="007678EE">
        <w:rPr>
          <w:rFonts w:ascii="Palatino Linotype" w:hAnsi="Palatino Linotype"/>
        </w:rPr>
        <w:t xml:space="preserve"> </w:t>
      </w:r>
      <w:r w:rsidRPr="007678EE">
        <w:rPr>
          <w:rFonts w:ascii="Palatino Linotype" w:hAnsi="Palatino Linotype"/>
        </w:rPr>
        <w:t>Estado</w:t>
      </w:r>
      <w:r w:rsidR="00D730A4" w:rsidRPr="007678EE">
        <w:rPr>
          <w:rFonts w:ascii="Palatino Linotype" w:hAnsi="Palatino Linotype"/>
        </w:rPr>
        <w:t xml:space="preserve"> </w:t>
      </w:r>
      <w:r w:rsidRPr="007678EE">
        <w:rPr>
          <w:rFonts w:ascii="Palatino Linotype" w:hAnsi="Palatino Linotype"/>
        </w:rPr>
        <w:t>de</w:t>
      </w:r>
      <w:r w:rsidR="00D730A4" w:rsidRPr="007678EE">
        <w:rPr>
          <w:rFonts w:ascii="Palatino Linotype" w:hAnsi="Palatino Linotype"/>
        </w:rPr>
        <w:t xml:space="preserve"> </w:t>
      </w:r>
      <w:r w:rsidRPr="007678EE">
        <w:rPr>
          <w:rFonts w:ascii="Palatino Linotype" w:hAnsi="Palatino Linotype"/>
        </w:rPr>
        <w:t>México</w:t>
      </w:r>
      <w:r w:rsidR="00D730A4" w:rsidRPr="007678EE">
        <w:rPr>
          <w:rFonts w:ascii="Palatino Linotype" w:hAnsi="Palatino Linotype"/>
        </w:rPr>
        <w:t xml:space="preserve"> </w:t>
      </w:r>
      <w:r w:rsidRPr="007678EE">
        <w:rPr>
          <w:rFonts w:ascii="Palatino Linotype" w:hAnsi="Palatino Linotype"/>
        </w:rPr>
        <w:t>y</w:t>
      </w:r>
      <w:r w:rsidR="00D730A4" w:rsidRPr="007678EE">
        <w:rPr>
          <w:rFonts w:ascii="Palatino Linotype" w:hAnsi="Palatino Linotype"/>
        </w:rPr>
        <w:t xml:space="preserve"> </w:t>
      </w:r>
      <w:r w:rsidRPr="007678EE">
        <w:rPr>
          <w:rFonts w:ascii="Palatino Linotype" w:hAnsi="Palatino Linotype"/>
        </w:rPr>
        <w:t>Municipios,</w:t>
      </w:r>
      <w:r w:rsidR="00D730A4" w:rsidRPr="007678EE">
        <w:rPr>
          <w:rFonts w:ascii="Palatino Linotype" w:hAnsi="Palatino Linotype"/>
        </w:rPr>
        <w:t xml:space="preserve"> </w:t>
      </w:r>
      <w:r w:rsidRPr="007678EE">
        <w:rPr>
          <w:rFonts w:ascii="Palatino Linotype" w:hAnsi="Palatino Linotype"/>
        </w:rPr>
        <w:t>con</w:t>
      </w:r>
      <w:r w:rsidR="00D730A4" w:rsidRPr="007678EE">
        <w:rPr>
          <w:rFonts w:ascii="Palatino Linotype" w:hAnsi="Palatino Linotype"/>
        </w:rPr>
        <w:t xml:space="preserve"> </w:t>
      </w:r>
      <w:r w:rsidRPr="007678EE">
        <w:rPr>
          <w:rFonts w:ascii="Palatino Linotype" w:hAnsi="Palatino Linotype"/>
        </w:rPr>
        <w:t>domicilio</w:t>
      </w:r>
      <w:r w:rsidR="00D730A4" w:rsidRPr="007678EE">
        <w:rPr>
          <w:rFonts w:ascii="Palatino Linotype" w:hAnsi="Palatino Linotype"/>
        </w:rPr>
        <w:t xml:space="preserve"> </w:t>
      </w:r>
      <w:r w:rsidRPr="007678EE">
        <w:rPr>
          <w:rFonts w:ascii="Palatino Linotype" w:hAnsi="Palatino Linotype"/>
        </w:rPr>
        <w:t>en</w:t>
      </w:r>
      <w:r w:rsidR="00D730A4" w:rsidRPr="007678EE">
        <w:rPr>
          <w:rFonts w:ascii="Palatino Linotype" w:hAnsi="Palatino Linotype"/>
        </w:rPr>
        <w:t xml:space="preserve"> </w:t>
      </w:r>
      <w:r w:rsidRPr="007678EE">
        <w:rPr>
          <w:rFonts w:ascii="Palatino Linotype" w:hAnsi="Palatino Linotype"/>
        </w:rPr>
        <w:t>Metepec,</w:t>
      </w:r>
      <w:r w:rsidR="00D730A4" w:rsidRPr="007678EE">
        <w:rPr>
          <w:rFonts w:ascii="Palatino Linotype" w:hAnsi="Palatino Linotype"/>
        </w:rPr>
        <w:t xml:space="preserve"> </w:t>
      </w:r>
      <w:r w:rsidRPr="007678EE">
        <w:rPr>
          <w:rFonts w:ascii="Palatino Linotype" w:hAnsi="Palatino Linotype"/>
        </w:rPr>
        <w:t>Estado</w:t>
      </w:r>
      <w:r w:rsidR="00D730A4" w:rsidRPr="007678EE">
        <w:rPr>
          <w:rFonts w:ascii="Palatino Linotype" w:hAnsi="Palatino Linotype"/>
        </w:rPr>
        <w:t xml:space="preserve"> </w:t>
      </w:r>
      <w:r w:rsidRPr="007678EE">
        <w:rPr>
          <w:rFonts w:ascii="Palatino Linotype" w:hAnsi="Palatino Linotype"/>
        </w:rPr>
        <w:t>de</w:t>
      </w:r>
      <w:r w:rsidR="00D730A4" w:rsidRPr="007678EE">
        <w:rPr>
          <w:rFonts w:ascii="Palatino Linotype" w:hAnsi="Palatino Linotype"/>
        </w:rPr>
        <w:t xml:space="preserve"> </w:t>
      </w:r>
      <w:r w:rsidRPr="007678EE">
        <w:rPr>
          <w:rFonts w:ascii="Palatino Linotype" w:hAnsi="Palatino Linotype"/>
        </w:rPr>
        <w:t>México,</w:t>
      </w:r>
      <w:r w:rsidR="00D730A4" w:rsidRPr="007678EE">
        <w:rPr>
          <w:rFonts w:ascii="Palatino Linotype" w:hAnsi="Palatino Linotype"/>
        </w:rPr>
        <w:t xml:space="preserve"> </w:t>
      </w:r>
      <w:r w:rsidRPr="007678EE">
        <w:rPr>
          <w:rFonts w:ascii="Palatino Linotype" w:hAnsi="Palatino Linotype"/>
        </w:rPr>
        <w:t>de</w:t>
      </w:r>
      <w:r w:rsidR="00D730A4" w:rsidRPr="007678EE">
        <w:rPr>
          <w:rFonts w:ascii="Palatino Linotype" w:hAnsi="Palatino Linotype"/>
        </w:rPr>
        <w:t xml:space="preserve"> </w:t>
      </w:r>
      <w:r w:rsidRPr="007678EE">
        <w:rPr>
          <w:rFonts w:ascii="Palatino Linotype" w:hAnsi="Palatino Linotype"/>
        </w:rPr>
        <w:t>fecha</w:t>
      </w:r>
      <w:r w:rsidR="00D730A4" w:rsidRPr="007678EE">
        <w:rPr>
          <w:rFonts w:ascii="Palatino Linotype" w:hAnsi="Palatino Linotype"/>
        </w:rPr>
        <w:t xml:space="preserve"> </w:t>
      </w:r>
      <w:r w:rsidR="008B0599" w:rsidRPr="007678EE">
        <w:rPr>
          <w:rFonts w:ascii="Palatino Linotype" w:hAnsi="Palatino Linotype"/>
        </w:rPr>
        <w:t>doce</w:t>
      </w:r>
      <w:r w:rsidR="00ED0EFD" w:rsidRPr="007678EE">
        <w:rPr>
          <w:rFonts w:ascii="Palatino Linotype" w:hAnsi="Palatino Linotype"/>
        </w:rPr>
        <w:t xml:space="preserve"> </w:t>
      </w:r>
      <w:r w:rsidR="00A30049" w:rsidRPr="007678EE">
        <w:rPr>
          <w:rFonts w:ascii="Palatino Linotype" w:hAnsi="Palatino Linotype"/>
        </w:rPr>
        <w:t>de</w:t>
      </w:r>
      <w:r w:rsidR="00ED0EFD" w:rsidRPr="007678EE">
        <w:rPr>
          <w:rFonts w:ascii="Palatino Linotype" w:hAnsi="Palatino Linotype"/>
        </w:rPr>
        <w:t xml:space="preserve"> </w:t>
      </w:r>
      <w:r w:rsidR="00107FBF" w:rsidRPr="007678EE">
        <w:rPr>
          <w:rFonts w:ascii="Palatino Linotype" w:hAnsi="Palatino Linotype"/>
        </w:rPr>
        <w:t xml:space="preserve">septiembre </w:t>
      </w:r>
      <w:r w:rsidR="00A30049" w:rsidRPr="007678EE">
        <w:rPr>
          <w:rFonts w:ascii="Palatino Linotype" w:hAnsi="Palatino Linotype"/>
        </w:rPr>
        <w:t>de</w:t>
      </w:r>
      <w:r w:rsidR="00D730A4" w:rsidRPr="007678EE">
        <w:rPr>
          <w:rFonts w:ascii="Palatino Linotype" w:hAnsi="Palatino Linotype"/>
        </w:rPr>
        <w:t xml:space="preserve"> </w:t>
      </w:r>
      <w:r w:rsidR="00A30049" w:rsidRPr="007678EE">
        <w:rPr>
          <w:rFonts w:ascii="Palatino Linotype" w:hAnsi="Palatino Linotype"/>
        </w:rPr>
        <w:t>dos</w:t>
      </w:r>
      <w:r w:rsidR="00D730A4" w:rsidRPr="007678EE">
        <w:rPr>
          <w:rFonts w:ascii="Palatino Linotype" w:hAnsi="Palatino Linotype"/>
        </w:rPr>
        <w:t xml:space="preserve"> </w:t>
      </w:r>
      <w:r w:rsidR="00A30049" w:rsidRPr="007678EE">
        <w:rPr>
          <w:rFonts w:ascii="Palatino Linotype" w:hAnsi="Palatino Linotype"/>
        </w:rPr>
        <w:t>mil</w:t>
      </w:r>
      <w:r w:rsidR="00D730A4" w:rsidRPr="007678EE">
        <w:rPr>
          <w:rFonts w:ascii="Palatino Linotype" w:hAnsi="Palatino Linotype"/>
        </w:rPr>
        <w:t xml:space="preserve"> </w:t>
      </w:r>
      <w:r w:rsidR="00A30049" w:rsidRPr="007678EE">
        <w:rPr>
          <w:rFonts w:ascii="Palatino Linotype" w:hAnsi="Palatino Linotype"/>
        </w:rPr>
        <w:t>dieciocho</w:t>
      </w:r>
      <w:r w:rsidRPr="007678EE">
        <w:rPr>
          <w:rFonts w:ascii="Palatino Linotype" w:hAnsi="Palatino Linotype"/>
        </w:rPr>
        <w:t>.</w:t>
      </w:r>
    </w:p>
    <w:p w:rsidR="00820B21" w:rsidRPr="007678EE" w:rsidRDefault="00820B21" w:rsidP="000E1C6A">
      <w:pPr>
        <w:spacing w:line="360" w:lineRule="auto"/>
        <w:jc w:val="both"/>
        <w:rPr>
          <w:rFonts w:ascii="Palatino Linotype" w:hAnsi="Palatino Linotype"/>
        </w:rPr>
      </w:pPr>
    </w:p>
    <w:p w:rsidR="00F413DE" w:rsidRPr="007678EE" w:rsidRDefault="00F413DE" w:rsidP="000E1C6A">
      <w:pPr>
        <w:spacing w:line="360" w:lineRule="auto"/>
        <w:jc w:val="both"/>
        <w:rPr>
          <w:rFonts w:ascii="Palatino Linotype" w:hAnsi="Palatino Linotype"/>
        </w:rPr>
      </w:pPr>
      <w:r w:rsidRPr="007678EE">
        <w:rPr>
          <w:rFonts w:ascii="Palatino Linotype" w:hAnsi="Palatino Linotype"/>
          <w:b/>
        </w:rPr>
        <w:t>VISTO</w:t>
      </w:r>
      <w:r w:rsidR="00D730A4" w:rsidRPr="007678EE">
        <w:rPr>
          <w:rFonts w:ascii="Palatino Linotype" w:hAnsi="Palatino Linotype"/>
        </w:rPr>
        <w:t xml:space="preserve"> </w:t>
      </w:r>
      <w:r w:rsidR="00DD5205" w:rsidRPr="007678EE">
        <w:rPr>
          <w:rFonts w:ascii="Palatino Linotype" w:hAnsi="Palatino Linotype"/>
        </w:rPr>
        <w:t>el</w:t>
      </w:r>
      <w:r w:rsidR="00D730A4" w:rsidRPr="007678EE">
        <w:rPr>
          <w:rFonts w:ascii="Palatino Linotype" w:hAnsi="Palatino Linotype"/>
        </w:rPr>
        <w:t xml:space="preserve"> </w:t>
      </w:r>
      <w:r w:rsidRPr="007678EE">
        <w:rPr>
          <w:rFonts w:ascii="Palatino Linotype" w:hAnsi="Palatino Linotype"/>
        </w:rPr>
        <w:t>expediente</w:t>
      </w:r>
      <w:r w:rsidR="00D730A4" w:rsidRPr="007678EE">
        <w:rPr>
          <w:rFonts w:ascii="Palatino Linotype" w:hAnsi="Palatino Linotype"/>
        </w:rPr>
        <w:t xml:space="preserve"> </w:t>
      </w:r>
      <w:r w:rsidRPr="007678EE">
        <w:rPr>
          <w:rFonts w:ascii="Palatino Linotype" w:hAnsi="Palatino Linotype"/>
        </w:rPr>
        <w:t>formado</w:t>
      </w:r>
      <w:r w:rsidR="00D730A4" w:rsidRPr="007678EE">
        <w:rPr>
          <w:rFonts w:ascii="Palatino Linotype" w:hAnsi="Palatino Linotype"/>
        </w:rPr>
        <w:t xml:space="preserve"> </w:t>
      </w:r>
      <w:r w:rsidRPr="007678EE">
        <w:rPr>
          <w:rFonts w:ascii="Palatino Linotype" w:hAnsi="Palatino Linotype"/>
        </w:rPr>
        <w:t>con</w:t>
      </w:r>
      <w:r w:rsidR="00D730A4" w:rsidRPr="007678EE">
        <w:rPr>
          <w:rFonts w:ascii="Palatino Linotype" w:hAnsi="Palatino Linotype"/>
        </w:rPr>
        <w:t xml:space="preserve"> </w:t>
      </w:r>
      <w:r w:rsidRPr="007678EE">
        <w:rPr>
          <w:rFonts w:ascii="Palatino Linotype" w:hAnsi="Palatino Linotype"/>
        </w:rPr>
        <w:t>motivo</w:t>
      </w:r>
      <w:r w:rsidR="00D730A4" w:rsidRPr="007678EE">
        <w:rPr>
          <w:rFonts w:ascii="Palatino Linotype" w:hAnsi="Palatino Linotype"/>
        </w:rPr>
        <w:t xml:space="preserve"> </w:t>
      </w:r>
      <w:r w:rsidRPr="007678EE">
        <w:rPr>
          <w:rFonts w:ascii="Palatino Linotype" w:hAnsi="Palatino Linotype"/>
        </w:rPr>
        <w:t>de</w:t>
      </w:r>
      <w:r w:rsidR="00DD5205" w:rsidRPr="007678EE">
        <w:rPr>
          <w:rFonts w:ascii="Palatino Linotype" w:hAnsi="Palatino Linotype"/>
        </w:rPr>
        <w:t>l</w:t>
      </w:r>
      <w:r w:rsidR="00D730A4" w:rsidRPr="007678EE">
        <w:rPr>
          <w:rFonts w:ascii="Palatino Linotype" w:hAnsi="Palatino Linotype"/>
        </w:rPr>
        <w:t xml:space="preserve"> </w:t>
      </w:r>
      <w:r w:rsidRPr="007678EE">
        <w:rPr>
          <w:rFonts w:ascii="Palatino Linotype" w:hAnsi="Palatino Linotype"/>
        </w:rPr>
        <w:t>recurso</w:t>
      </w:r>
      <w:r w:rsidR="00D730A4" w:rsidRPr="007678EE">
        <w:rPr>
          <w:rFonts w:ascii="Palatino Linotype" w:hAnsi="Palatino Linotype"/>
        </w:rPr>
        <w:t xml:space="preserve"> </w:t>
      </w:r>
      <w:r w:rsidRPr="007678EE">
        <w:rPr>
          <w:rFonts w:ascii="Palatino Linotype" w:hAnsi="Palatino Linotype"/>
        </w:rPr>
        <w:t>de</w:t>
      </w:r>
      <w:r w:rsidR="00D730A4" w:rsidRPr="007678EE">
        <w:rPr>
          <w:rFonts w:ascii="Palatino Linotype" w:hAnsi="Palatino Linotype"/>
        </w:rPr>
        <w:t xml:space="preserve"> </w:t>
      </w:r>
      <w:r w:rsidRPr="007678EE">
        <w:rPr>
          <w:rFonts w:ascii="Palatino Linotype" w:hAnsi="Palatino Linotype"/>
        </w:rPr>
        <w:t>revisión</w:t>
      </w:r>
      <w:r w:rsidR="00D730A4" w:rsidRPr="007678EE">
        <w:rPr>
          <w:rFonts w:ascii="Palatino Linotype" w:hAnsi="Palatino Linotype"/>
        </w:rPr>
        <w:t xml:space="preserve"> </w:t>
      </w:r>
      <w:r w:rsidR="00E5610C" w:rsidRPr="007678EE">
        <w:rPr>
          <w:rFonts w:ascii="Palatino Linotype" w:hAnsi="Palatino Linotype"/>
          <w:b/>
        </w:rPr>
        <w:t>025</w:t>
      </w:r>
      <w:r w:rsidR="0030130C" w:rsidRPr="007678EE">
        <w:rPr>
          <w:rFonts w:ascii="Palatino Linotype" w:hAnsi="Palatino Linotype"/>
          <w:b/>
        </w:rPr>
        <w:t>87</w:t>
      </w:r>
      <w:r w:rsidR="00FA528A" w:rsidRPr="007678EE">
        <w:rPr>
          <w:rFonts w:ascii="Palatino Linotype" w:hAnsi="Palatino Linotype"/>
          <w:b/>
        </w:rPr>
        <w:t>/INFOEM/IP/RR/2018</w:t>
      </w:r>
      <w:r w:rsidRPr="007678EE">
        <w:rPr>
          <w:rFonts w:ascii="Palatino Linotype" w:hAnsi="Palatino Linotype"/>
        </w:rPr>
        <w:t>,</w:t>
      </w:r>
      <w:r w:rsidR="00D730A4" w:rsidRPr="007678EE">
        <w:rPr>
          <w:rFonts w:ascii="Palatino Linotype" w:hAnsi="Palatino Linotype"/>
        </w:rPr>
        <w:t xml:space="preserve"> </w:t>
      </w:r>
      <w:r w:rsidRPr="007678EE">
        <w:rPr>
          <w:rFonts w:ascii="Palatino Linotype" w:hAnsi="Palatino Linotype"/>
        </w:rPr>
        <w:t>promovido</w:t>
      </w:r>
      <w:r w:rsidR="00D730A4" w:rsidRPr="007678EE">
        <w:rPr>
          <w:rFonts w:ascii="Palatino Linotype" w:hAnsi="Palatino Linotype"/>
        </w:rPr>
        <w:t xml:space="preserve"> </w:t>
      </w:r>
      <w:r w:rsidRPr="007678EE">
        <w:rPr>
          <w:rFonts w:ascii="Palatino Linotype" w:hAnsi="Palatino Linotype"/>
        </w:rPr>
        <w:t>por</w:t>
      </w:r>
      <w:r w:rsidR="00E6045D" w:rsidRPr="007678EE">
        <w:rPr>
          <w:rFonts w:ascii="Palatino Linotype" w:hAnsi="Palatino Linotype" w:cs="Arial"/>
        </w:rPr>
        <w:t xml:space="preserve"> </w:t>
      </w:r>
      <w:r w:rsidR="00A76A77" w:rsidRPr="007678EE">
        <w:rPr>
          <w:rFonts w:ascii="Palatino Linotype" w:hAnsi="Palatino Linotype" w:cs="Arial"/>
        </w:rPr>
        <w:t>la</w:t>
      </w:r>
      <w:r w:rsidR="00E6045D" w:rsidRPr="007678EE">
        <w:rPr>
          <w:rFonts w:ascii="Palatino Linotype" w:hAnsi="Palatino Linotype" w:cs="Arial"/>
        </w:rPr>
        <w:t xml:space="preserve"> </w:t>
      </w:r>
      <w:r w:rsidR="00E6045D" w:rsidRPr="007678EE">
        <w:rPr>
          <w:rFonts w:ascii="Palatino Linotype" w:hAnsi="Palatino Linotype" w:cs="Arial"/>
          <w:b/>
        </w:rPr>
        <w:t xml:space="preserve">C. </w:t>
      </w:r>
      <w:r w:rsidR="00D063EC" w:rsidRPr="00D063EC">
        <w:rPr>
          <w:rFonts w:ascii="Palatino Linotype" w:hAnsi="Palatino Linotype" w:cs="Arial"/>
          <w:b/>
        </w:rPr>
        <w:t>Xxxxxx Xxxxxx X</w:t>
      </w:r>
      <w:r w:rsidR="00E6045D" w:rsidRPr="007678EE">
        <w:rPr>
          <w:rFonts w:ascii="Palatino Linotype" w:hAnsi="Palatino Linotype" w:cs="Arial"/>
          <w:b/>
        </w:rPr>
        <w:t xml:space="preserve">, </w:t>
      </w:r>
      <w:r w:rsidR="00E6045D" w:rsidRPr="007678EE">
        <w:rPr>
          <w:rFonts w:ascii="Palatino Linotype" w:hAnsi="Palatino Linotype" w:cs="Arial"/>
        </w:rPr>
        <w:t>en lo sucesivo</w:t>
      </w:r>
      <w:r w:rsidR="00F37384" w:rsidRPr="007678EE">
        <w:rPr>
          <w:rFonts w:ascii="Palatino Linotype" w:hAnsi="Palatino Linotype" w:cs="Arial"/>
          <w:b/>
        </w:rPr>
        <w:t xml:space="preserve"> </w:t>
      </w:r>
      <w:r w:rsidR="00A76A77" w:rsidRPr="007678EE">
        <w:rPr>
          <w:rFonts w:ascii="Palatino Linotype" w:hAnsi="Palatino Linotype" w:cs="Arial"/>
          <w:b/>
        </w:rPr>
        <w:t>LA</w:t>
      </w:r>
      <w:r w:rsidR="00E6045D" w:rsidRPr="007678EE">
        <w:rPr>
          <w:rFonts w:ascii="Palatino Linotype" w:hAnsi="Palatino Linotype" w:cs="Arial"/>
          <w:b/>
        </w:rPr>
        <w:t xml:space="preserve"> RECURRENTE,</w:t>
      </w:r>
      <w:r w:rsidR="00D730A4" w:rsidRPr="007678EE">
        <w:rPr>
          <w:rFonts w:ascii="Palatino Linotype" w:hAnsi="Palatino Linotype"/>
        </w:rPr>
        <w:t xml:space="preserve"> </w:t>
      </w:r>
      <w:r w:rsidRPr="007678EE">
        <w:rPr>
          <w:rFonts w:ascii="Palatino Linotype" w:hAnsi="Palatino Linotype"/>
        </w:rPr>
        <w:t>en</w:t>
      </w:r>
      <w:r w:rsidR="00D730A4" w:rsidRPr="007678EE">
        <w:rPr>
          <w:rFonts w:ascii="Palatino Linotype" w:hAnsi="Palatino Linotype"/>
        </w:rPr>
        <w:t xml:space="preserve"> </w:t>
      </w:r>
      <w:r w:rsidRPr="007678EE">
        <w:rPr>
          <w:rFonts w:ascii="Palatino Linotype" w:hAnsi="Palatino Linotype"/>
        </w:rPr>
        <w:t>contra</w:t>
      </w:r>
      <w:r w:rsidR="00D730A4" w:rsidRPr="007678EE">
        <w:rPr>
          <w:rFonts w:ascii="Palatino Linotype" w:hAnsi="Palatino Linotype"/>
        </w:rPr>
        <w:t xml:space="preserve"> </w:t>
      </w:r>
      <w:r w:rsidRPr="007678EE">
        <w:rPr>
          <w:rFonts w:ascii="Palatino Linotype" w:hAnsi="Palatino Linotype"/>
        </w:rPr>
        <w:t>de</w:t>
      </w:r>
      <w:r w:rsidR="00D730A4" w:rsidRPr="007678EE">
        <w:rPr>
          <w:rFonts w:ascii="Palatino Linotype" w:hAnsi="Palatino Linotype"/>
        </w:rPr>
        <w:t xml:space="preserve"> </w:t>
      </w:r>
      <w:r w:rsidRPr="007678EE">
        <w:rPr>
          <w:rFonts w:ascii="Palatino Linotype" w:hAnsi="Palatino Linotype"/>
        </w:rPr>
        <w:t>la</w:t>
      </w:r>
      <w:r w:rsidR="00D730A4" w:rsidRPr="007678EE">
        <w:rPr>
          <w:rFonts w:ascii="Palatino Linotype" w:hAnsi="Palatino Linotype"/>
        </w:rPr>
        <w:t xml:space="preserve"> </w:t>
      </w:r>
      <w:r w:rsidRPr="007678EE">
        <w:rPr>
          <w:rFonts w:ascii="Palatino Linotype" w:hAnsi="Palatino Linotype"/>
        </w:rPr>
        <w:t>respuesta</w:t>
      </w:r>
      <w:r w:rsidR="00D730A4" w:rsidRPr="007678EE">
        <w:rPr>
          <w:rFonts w:ascii="Palatino Linotype" w:hAnsi="Palatino Linotype"/>
        </w:rPr>
        <w:t xml:space="preserve"> </w:t>
      </w:r>
      <w:r w:rsidRPr="007678EE">
        <w:rPr>
          <w:rFonts w:ascii="Palatino Linotype" w:hAnsi="Palatino Linotype"/>
        </w:rPr>
        <w:t>emitida</w:t>
      </w:r>
      <w:r w:rsidR="00D730A4" w:rsidRPr="007678EE">
        <w:rPr>
          <w:rFonts w:ascii="Palatino Linotype" w:hAnsi="Palatino Linotype"/>
        </w:rPr>
        <w:t xml:space="preserve"> </w:t>
      </w:r>
      <w:r w:rsidRPr="007678EE">
        <w:rPr>
          <w:rFonts w:ascii="Palatino Linotype" w:hAnsi="Palatino Linotype"/>
        </w:rPr>
        <w:t>por</w:t>
      </w:r>
      <w:r w:rsidR="00D730A4" w:rsidRPr="007678EE">
        <w:rPr>
          <w:rFonts w:ascii="Palatino Linotype" w:hAnsi="Palatino Linotype"/>
        </w:rPr>
        <w:t xml:space="preserve"> </w:t>
      </w:r>
      <w:r w:rsidR="00FA528A" w:rsidRPr="007678EE">
        <w:rPr>
          <w:rFonts w:ascii="Palatino Linotype" w:hAnsi="Palatino Linotype"/>
        </w:rPr>
        <w:t>l</w:t>
      </w:r>
      <w:r w:rsidR="00ED0EFD" w:rsidRPr="007678EE">
        <w:rPr>
          <w:rFonts w:ascii="Palatino Linotype" w:hAnsi="Palatino Linotype"/>
        </w:rPr>
        <w:t xml:space="preserve">a </w:t>
      </w:r>
      <w:r w:rsidR="00E5610C" w:rsidRPr="007678EE">
        <w:rPr>
          <w:rFonts w:ascii="Palatino Linotype" w:hAnsi="Palatino Linotype"/>
          <w:b/>
        </w:rPr>
        <w:t xml:space="preserve">Universidad </w:t>
      </w:r>
      <w:r w:rsidR="008067A7" w:rsidRPr="007678EE">
        <w:rPr>
          <w:rFonts w:ascii="Palatino Linotype" w:hAnsi="Palatino Linotype"/>
          <w:b/>
        </w:rPr>
        <w:t>Autónoma del Estado de México</w:t>
      </w:r>
      <w:r w:rsidRPr="007678EE">
        <w:rPr>
          <w:rFonts w:ascii="Palatino Linotype" w:hAnsi="Palatino Linotype"/>
        </w:rPr>
        <w:t>,</w:t>
      </w:r>
      <w:r w:rsidR="00D730A4" w:rsidRPr="007678EE">
        <w:rPr>
          <w:rFonts w:ascii="Palatino Linotype" w:hAnsi="Palatino Linotype"/>
        </w:rPr>
        <w:t xml:space="preserve"> </w:t>
      </w:r>
      <w:r w:rsidRPr="007678EE">
        <w:rPr>
          <w:rFonts w:ascii="Palatino Linotype" w:hAnsi="Palatino Linotype"/>
        </w:rPr>
        <w:t>en</w:t>
      </w:r>
      <w:r w:rsidR="00D730A4" w:rsidRPr="007678EE">
        <w:rPr>
          <w:rFonts w:ascii="Palatino Linotype" w:hAnsi="Palatino Linotype"/>
        </w:rPr>
        <w:t xml:space="preserve"> </w:t>
      </w:r>
      <w:r w:rsidRPr="007678EE">
        <w:rPr>
          <w:rFonts w:ascii="Palatino Linotype" w:hAnsi="Palatino Linotype"/>
        </w:rPr>
        <w:t>lo</w:t>
      </w:r>
      <w:r w:rsidR="00D730A4" w:rsidRPr="007678EE">
        <w:rPr>
          <w:rFonts w:ascii="Palatino Linotype" w:hAnsi="Palatino Linotype"/>
        </w:rPr>
        <w:t xml:space="preserve"> </w:t>
      </w:r>
      <w:r w:rsidRPr="007678EE">
        <w:rPr>
          <w:rFonts w:ascii="Palatino Linotype" w:hAnsi="Palatino Linotype"/>
        </w:rPr>
        <w:t>sucesivo</w:t>
      </w:r>
      <w:r w:rsidR="00D730A4" w:rsidRPr="007678EE">
        <w:rPr>
          <w:rFonts w:ascii="Palatino Linotype" w:hAnsi="Palatino Linotype"/>
        </w:rPr>
        <w:t xml:space="preserve"> </w:t>
      </w:r>
      <w:r w:rsidRPr="007678EE">
        <w:rPr>
          <w:rFonts w:ascii="Palatino Linotype" w:hAnsi="Palatino Linotype"/>
          <w:b/>
        </w:rPr>
        <w:t>EL</w:t>
      </w:r>
      <w:r w:rsidR="00D730A4" w:rsidRPr="007678EE">
        <w:rPr>
          <w:rFonts w:ascii="Palatino Linotype" w:hAnsi="Palatino Linotype"/>
          <w:b/>
        </w:rPr>
        <w:t xml:space="preserve"> </w:t>
      </w:r>
      <w:r w:rsidRPr="007678EE">
        <w:rPr>
          <w:rFonts w:ascii="Palatino Linotype" w:hAnsi="Palatino Linotype"/>
          <w:b/>
        </w:rPr>
        <w:t>SUJETO</w:t>
      </w:r>
      <w:r w:rsidR="00D730A4" w:rsidRPr="007678EE">
        <w:rPr>
          <w:rFonts w:ascii="Palatino Linotype" w:hAnsi="Palatino Linotype"/>
          <w:b/>
        </w:rPr>
        <w:t xml:space="preserve"> </w:t>
      </w:r>
      <w:r w:rsidRPr="007678EE">
        <w:rPr>
          <w:rFonts w:ascii="Palatino Linotype" w:hAnsi="Palatino Linotype"/>
          <w:b/>
        </w:rPr>
        <w:t>OBLIGADO</w:t>
      </w:r>
      <w:r w:rsidRPr="007678EE">
        <w:rPr>
          <w:rFonts w:ascii="Palatino Linotype" w:hAnsi="Palatino Linotype"/>
        </w:rPr>
        <w:t>,</w:t>
      </w:r>
      <w:r w:rsidR="00D730A4" w:rsidRPr="007678EE">
        <w:rPr>
          <w:rFonts w:ascii="Palatino Linotype" w:hAnsi="Palatino Linotype"/>
        </w:rPr>
        <w:t xml:space="preserve"> </w:t>
      </w:r>
      <w:r w:rsidRPr="007678EE">
        <w:rPr>
          <w:rFonts w:ascii="Palatino Linotype" w:hAnsi="Palatino Linotype"/>
        </w:rPr>
        <w:t>se</w:t>
      </w:r>
      <w:r w:rsidR="00D730A4" w:rsidRPr="007678EE">
        <w:rPr>
          <w:rFonts w:ascii="Palatino Linotype" w:hAnsi="Palatino Linotype"/>
        </w:rPr>
        <w:t xml:space="preserve"> </w:t>
      </w:r>
      <w:r w:rsidRPr="007678EE">
        <w:rPr>
          <w:rFonts w:ascii="Palatino Linotype" w:hAnsi="Palatino Linotype"/>
        </w:rPr>
        <w:t>procede</w:t>
      </w:r>
      <w:r w:rsidR="00D730A4" w:rsidRPr="007678EE">
        <w:rPr>
          <w:rFonts w:ascii="Palatino Linotype" w:hAnsi="Palatino Linotype"/>
        </w:rPr>
        <w:t xml:space="preserve"> </w:t>
      </w:r>
      <w:r w:rsidRPr="007678EE">
        <w:rPr>
          <w:rFonts w:ascii="Palatino Linotype" w:hAnsi="Palatino Linotype"/>
        </w:rPr>
        <w:t>a</w:t>
      </w:r>
      <w:r w:rsidR="00D730A4" w:rsidRPr="007678EE">
        <w:rPr>
          <w:rFonts w:ascii="Palatino Linotype" w:hAnsi="Palatino Linotype"/>
        </w:rPr>
        <w:t xml:space="preserve"> </w:t>
      </w:r>
      <w:r w:rsidRPr="007678EE">
        <w:rPr>
          <w:rFonts w:ascii="Palatino Linotype" w:hAnsi="Palatino Linotype"/>
        </w:rPr>
        <w:t>dictar</w:t>
      </w:r>
      <w:r w:rsidR="00D730A4" w:rsidRPr="007678EE">
        <w:rPr>
          <w:rFonts w:ascii="Palatino Linotype" w:hAnsi="Palatino Linotype"/>
        </w:rPr>
        <w:t xml:space="preserve"> </w:t>
      </w:r>
      <w:r w:rsidRPr="007678EE">
        <w:rPr>
          <w:rFonts w:ascii="Palatino Linotype" w:hAnsi="Palatino Linotype"/>
        </w:rPr>
        <w:t>la</w:t>
      </w:r>
      <w:r w:rsidR="00D730A4" w:rsidRPr="007678EE">
        <w:rPr>
          <w:rFonts w:ascii="Palatino Linotype" w:hAnsi="Palatino Linotype"/>
        </w:rPr>
        <w:t xml:space="preserve"> </w:t>
      </w:r>
      <w:r w:rsidRPr="007678EE">
        <w:rPr>
          <w:rFonts w:ascii="Palatino Linotype" w:hAnsi="Palatino Linotype"/>
        </w:rPr>
        <w:t>presente</w:t>
      </w:r>
      <w:r w:rsidR="00D730A4" w:rsidRPr="007678EE">
        <w:rPr>
          <w:rFonts w:ascii="Palatino Linotype" w:hAnsi="Palatino Linotype"/>
        </w:rPr>
        <w:t xml:space="preserve"> </w:t>
      </w:r>
      <w:r w:rsidRPr="007678EE">
        <w:rPr>
          <w:rFonts w:ascii="Palatino Linotype" w:hAnsi="Palatino Linotype"/>
        </w:rPr>
        <w:t>resolución</w:t>
      </w:r>
      <w:r w:rsidR="00D730A4" w:rsidRPr="007678EE">
        <w:rPr>
          <w:rFonts w:ascii="Palatino Linotype" w:hAnsi="Palatino Linotype"/>
        </w:rPr>
        <w:t xml:space="preserve"> </w:t>
      </w:r>
      <w:r w:rsidRPr="007678EE">
        <w:rPr>
          <w:rFonts w:ascii="Palatino Linotype" w:hAnsi="Palatino Linotype"/>
        </w:rPr>
        <w:t>con</w:t>
      </w:r>
      <w:r w:rsidR="00D730A4" w:rsidRPr="007678EE">
        <w:rPr>
          <w:rFonts w:ascii="Palatino Linotype" w:hAnsi="Palatino Linotype"/>
        </w:rPr>
        <w:t xml:space="preserve"> </w:t>
      </w:r>
      <w:r w:rsidRPr="007678EE">
        <w:rPr>
          <w:rFonts w:ascii="Palatino Linotype" w:hAnsi="Palatino Linotype"/>
        </w:rPr>
        <w:t>base</w:t>
      </w:r>
      <w:r w:rsidR="00D730A4" w:rsidRPr="007678EE">
        <w:rPr>
          <w:rFonts w:ascii="Palatino Linotype" w:hAnsi="Palatino Linotype"/>
        </w:rPr>
        <w:t xml:space="preserve"> </w:t>
      </w:r>
      <w:r w:rsidRPr="007678EE">
        <w:rPr>
          <w:rFonts w:ascii="Palatino Linotype" w:hAnsi="Palatino Linotype"/>
        </w:rPr>
        <w:t>en</w:t>
      </w:r>
      <w:r w:rsidR="00D730A4" w:rsidRPr="007678EE">
        <w:rPr>
          <w:rFonts w:ascii="Palatino Linotype" w:hAnsi="Palatino Linotype"/>
        </w:rPr>
        <w:t xml:space="preserve"> </w:t>
      </w:r>
      <w:r w:rsidRPr="007678EE">
        <w:rPr>
          <w:rFonts w:ascii="Palatino Linotype" w:hAnsi="Palatino Linotype"/>
        </w:rPr>
        <w:t>lo</w:t>
      </w:r>
      <w:r w:rsidR="00D730A4" w:rsidRPr="007678EE">
        <w:rPr>
          <w:rFonts w:ascii="Palatino Linotype" w:hAnsi="Palatino Linotype"/>
        </w:rPr>
        <w:t xml:space="preserve"> </w:t>
      </w:r>
      <w:r w:rsidRPr="007678EE">
        <w:rPr>
          <w:rFonts w:ascii="Palatino Linotype" w:hAnsi="Palatino Linotype"/>
        </w:rPr>
        <w:t>siguiente:</w:t>
      </w:r>
      <w:r w:rsidR="00D730A4" w:rsidRPr="007678EE">
        <w:rPr>
          <w:rFonts w:ascii="Palatino Linotype" w:hAnsi="Palatino Linotype"/>
        </w:rPr>
        <w:t xml:space="preserve"> </w:t>
      </w:r>
    </w:p>
    <w:p w:rsidR="00405E19" w:rsidRPr="007678EE" w:rsidRDefault="00405E19" w:rsidP="000E1C6A">
      <w:pPr>
        <w:jc w:val="center"/>
        <w:rPr>
          <w:rFonts w:ascii="Palatino Linotype" w:hAnsi="Palatino Linotype"/>
        </w:rPr>
      </w:pPr>
    </w:p>
    <w:p w:rsidR="00A2780F" w:rsidRPr="007678EE" w:rsidRDefault="00A2780F" w:rsidP="000E1C6A">
      <w:pPr>
        <w:jc w:val="center"/>
        <w:rPr>
          <w:rFonts w:ascii="Palatino Linotype" w:hAnsi="Palatino Linotype"/>
          <w:b/>
          <w:bCs/>
          <w:spacing w:val="40"/>
          <w:sz w:val="28"/>
        </w:rPr>
      </w:pPr>
      <w:r w:rsidRPr="007678EE">
        <w:rPr>
          <w:rFonts w:ascii="Palatino Linotype" w:hAnsi="Palatino Linotype"/>
          <w:b/>
          <w:bCs/>
          <w:spacing w:val="40"/>
          <w:sz w:val="28"/>
        </w:rPr>
        <w:t>RESULTANDO</w:t>
      </w:r>
    </w:p>
    <w:p w:rsidR="00405E19" w:rsidRPr="007678EE" w:rsidRDefault="00405E19" w:rsidP="000E1C6A">
      <w:pPr>
        <w:jc w:val="center"/>
        <w:rPr>
          <w:rFonts w:ascii="Palatino Linotype" w:hAnsi="Palatino Linotype"/>
          <w:b/>
          <w:bCs/>
          <w:spacing w:val="40"/>
        </w:rPr>
      </w:pPr>
    </w:p>
    <w:p w:rsidR="00345471" w:rsidRPr="007678EE" w:rsidRDefault="00405E19" w:rsidP="000E1C6A">
      <w:pPr>
        <w:spacing w:line="360" w:lineRule="auto"/>
        <w:jc w:val="both"/>
        <w:rPr>
          <w:rFonts w:ascii="Palatino Linotype" w:hAnsi="Palatino Linotype" w:cs="Arial"/>
        </w:rPr>
      </w:pPr>
      <w:r w:rsidRPr="007678EE">
        <w:rPr>
          <w:rFonts w:ascii="Palatino Linotype" w:hAnsi="Palatino Linotype" w:cs="Arial"/>
          <w:b/>
          <w:sz w:val="28"/>
          <w:szCs w:val="28"/>
        </w:rPr>
        <w:t>I.</w:t>
      </w:r>
      <w:r w:rsidRPr="007678EE">
        <w:rPr>
          <w:rFonts w:ascii="Palatino Linotype" w:hAnsi="Palatino Linotype" w:cs="Arial"/>
          <w:b/>
        </w:rPr>
        <w:t xml:space="preserve"> </w:t>
      </w:r>
      <w:r w:rsidR="00A327E0" w:rsidRPr="007678EE">
        <w:rPr>
          <w:rFonts w:ascii="Palatino Linotype" w:hAnsi="Palatino Linotype"/>
        </w:rPr>
        <w:t>En</w:t>
      </w:r>
      <w:r w:rsidR="00D730A4" w:rsidRPr="007678EE">
        <w:rPr>
          <w:rFonts w:ascii="Palatino Linotype" w:hAnsi="Palatino Linotype"/>
        </w:rPr>
        <w:t xml:space="preserve"> </w:t>
      </w:r>
      <w:r w:rsidR="00A327E0" w:rsidRPr="007678EE">
        <w:rPr>
          <w:rFonts w:ascii="Palatino Linotype" w:hAnsi="Palatino Linotype" w:cs="Arial"/>
          <w:lang w:val="es-ES"/>
        </w:rPr>
        <w:t>fecha</w:t>
      </w:r>
      <w:r w:rsidR="00D730A4" w:rsidRPr="007678EE">
        <w:rPr>
          <w:rFonts w:ascii="Palatino Linotype" w:hAnsi="Palatino Linotype"/>
        </w:rPr>
        <w:t xml:space="preserve"> </w:t>
      </w:r>
      <w:r w:rsidR="008067A7" w:rsidRPr="007678EE">
        <w:rPr>
          <w:rFonts w:ascii="Palatino Linotype" w:hAnsi="Palatino Linotype"/>
        </w:rPr>
        <w:t xml:space="preserve">uno de junio </w:t>
      </w:r>
      <w:r w:rsidR="00A327E0" w:rsidRPr="007678EE">
        <w:rPr>
          <w:rFonts w:ascii="Palatino Linotype" w:hAnsi="Palatino Linotype"/>
        </w:rPr>
        <w:t>de</w:t>
      </w:r>
      <w:r w:rsidR="00D730A4" w:rsidRPr="007678EE">
        <w:rPr>
          <w:rFonts w:ascii="Palatino Linotype" w:hAnsi="Palatino Linotype"/>
        </w:rPr>
        <w:t xml:space="preserve"> </w:t>
      </w:r>
      <w:r w:rsidR="00A327E0" w:rsidRPr="007678EE">
        <w:rPr>
          <w:rFonts w:ascii="Palatino Linotype" w:hAnsi="Palatino Linotype"/>
        </w:rPr>
        <w:t>dos</w:t>
      </w:r>
      <w:r w:rsidR="00D730A4" w:rsidRPr="007678EE">
        <w:rPr>
          <w:rFonts w:ascii="Palatino Linotype" w:hAnsi="Palatino Linotype"/>
        </w:rPr>
        <w:t xml:space="preserve"> </w:t>
      </w:r>
      <w:r w:rsidR="00A327E0" w:rsidRPr="007678EE">
        <w:rPr>
          <w:rFonts w:ascii="Palatino Linotype" w:hAnsi="Palatino Linotype"/>
        </w:rPr>
        <w:t>mil</w:t>
      </w:r>
      <w:r w:rsidR="00D730A4" w:rsidRPr="007678EE">
        <w:rPr>
          <w:rFonts w:ascii="Palatino Linotype" w:hAnsi="Palatino Linotype"/>
        </w:rPr>
        <w:t xml:space="preserve"> </w:t>
      </w:r>
      <w:r w:rsidR="00FA528A" w:rsidRPr="007678EE">
        <w:rPr>
          <w:rFonts w:ascii="Palatino Linotype" w:hAnsi="Palatino Linotype"/>
        </w:rPr>
        <w:t>dieciocho</w:t>
      </w:r>
      <w:r w:rsidR="00A327E0" w:rsidRPr="007678EE">
        <w:rPr>
          <w:rFonts w:ascii="Palatino Linotype" w:hAnsi="Palatino Linotype"/>
        </w:rPr>
        <w:t>,</w:t>
      </w:r>
      <w:r w:rsidR="00D730A4" w:rsidRPr="007678EE">
        <w:rPr>
          <w:rFonts w:ascii="Palatino Linotype" w:hAnsi="Palatino Linotype"/>
        </w:rPr>
        <w:t xml:space="preserve"> </w:t>
      </w:r>
      <w:r w:rsidR="00A76A77" w:rsidRPr="007678EE">
        <w:rPr>
          <w:rFonts w:ascii="Palatino Linotype" w:hAnsi="Palatino Linotype"/>
          <w:b/>
        </w:rPr>
        <w:t>LA</w:t>
      </w:r>
      <w:r w:rsidR="007E30BA" w:rsidRPr="007678EE">
        <w:rPr>
          <w:rFonts w:ascii="Palatino Linotype" w:hAnsi="Palatino Linotype"/>
          <w:b/>
        </w:rPr>
        <w:t xml:space="preserve"> RECURRENTE</w:t>
      </w:r>
      <w:r w:rsidR="00D730A4" w:rsidRPr="007678EE">
        <w:rPr>
          <w:rFonts w:ascii="Palatino Linotype" w:hAnsi="Palatino Linotype"/>
        </w:rPr>
        <w:t xml:space="preserve"> </w:t>
      </w:r>
      <w:r w:rsidR="00A327E0" w:rsidRPr="007678EE">
        <w:rPr>
          <w:rFonts w:ascii="Palatino Linotype" w:hAnsi="Palatino Linotype"/>
        </w:rPr>
        <w:t>presentó</w:t>
      </w:r>
      <w:r w:rsidR="00D730A4" w:rsidRPr="007678EE">
        <w:rPr>
          <w:rFonts w:ascii="Palatino Linotype" w:hAnsi="Palatino Linotype"/>
        </w:rPr>
        <w:t xml:space="preserve"> </w:t>
      </w:r>
      <w:r w:rsidR="00A327E0" w:rsidRPr="007678EE">
        <w:rPr>
          <w:rFonts w:ascii="Palatino Linotype" w:hAnsi="Palatino Linotype"/>
        </w:rPr>
        <w:t>a</w:t>
      </w:r>
      <w:r w:rsidR="00D730A4" w:rsidRPr="007678EE">
        <w:rPr>
          <w:rFonts w:ascii="Palatino Linotype" w:hAnsi="Palatino Linotype"/>
        </w:rPr>
        <w:t xml:space="preserve"> </w:t>
      </w:r>
      <w:r w:rsidR="00A327E0" w:rsidRPr="007678EE">
        <w:rPr>
          <w:rFonts w:ascii="Palatino Linotype" w:hAnsi="Palatino Linotype"/>
        </w:rPr>
        <w:t>través</w:t>
      </w:r>
      <w:r w:rsidR="00D730A4" w:rsidRPr="007678EE">
        <w:rPr>
          <w:rFonts w:ascii="Palatino Linotype" w:hAnsi="Palatino Linotype"/>
        </w:rPr>
        <w:t xml:space="preserve"> </w:t>
      </w:r>
      <w:r w:rsidR="00A327E0" w:rsidRPr="007678EE">
        <w:rPr>
          <w:rFonts w:ascii="Palatino Linotype" w:hAnsi="Palatino Linotype"/>
        </w:rPr>
        <w:t>del</w:t>
      </w:r>
      <w:r w:rsidR="00D730A4" w:rsidRPr="007678EE">
        <w:rPr>
          <w:rFonts w:ascii="Palatino Linotype" w:hAnsi="Palatino Linotype"/>
        </w:rPr>
        <w:t xml:space="preserve"> </w:t>
      </w:r>
      <w:r w:rsidR="00A327E0" w:rsidRPr="007678EE">
        <w:rPr>
          <w:rFonts w:ascii="Palatino Linotype" w:hAnsi="Palatino Linotype" w:cs="Arial"/>
        </w:rPr>
        <w:t>Sistema</w:t>
      </w:r>
      <w:r w:rsidR="00D730A4" w:rsidRPr="007678EE">
        <w:rPr>
          <w:rFonts w:ascii="Palatino Linotype" w:hAnsi="Palatino Linotype"/>
        </w:rPr>
        <w:t xml:space="preserve"> </w:t>
      </w:r>
      <w:r w:rsidR="00A327E0" w:rsidRPr="007678EE">
        <w:rPr>
          <w:rFonts w:ascii="Palatino Linotype" w:hAnsi="Palatino Linotype"/>
        </w:rPr>
        <w:t>de</w:t>
      </w:r>
      <w:r w:rsidR="00D730A4" w:rsidRPr="007678EE">
        <w:rPr>
          <w:rFonts w:ascii="Palatino Linotype" w:hAnsi="Palatino Linotype"/>
        </w:rPr>
        <w:t xml:space="preserve"> </w:t>
      </w:r>
      <w:r w:rsidR="00A327E0" w:rsidRPr="007678EE">
        <w:rPr>
          <w:rFonts w:ascii="Palatino Linotype" w:hAnsi="Palatino Linotype"/>
        </w:rPr>
        <w:t>Acceso</w:t>
      </w:r>
      <w:r w:rsidR="00D730A4" w:rsidRPr="007678EE">
        <w:rPr>
          <w:rFonts w:ascii="Palatino Linotype" w:hAnsi="Palatino Linotype"/>
        </w:rPr>
        <w:t xml:space="preserve"> </w:t>
      </w:r>
      <w:r w:rsidR="00A327E0" w:rsidRPr="007678EE">
        <w:rPr>
          <w:rFonts w:ascii="Palatino Linotype" w:hAnsi="Palatino Linotype"/>
        </w:rPr>
        <w:t>a</w:t>
      </w:r>
      <w:r w:rsidR="00D730A4" w:rsidRPr="007678EE">
        <w:rPr>
          <w:rFonts w:ascii="Palatino Linotype" w:hAnsi="Palatino Linotype"/>
        </w:rPr>
        <w:t xml:space="preserve"> </w:t>
      </w:r>
      <w:r w:rsidR="00A327E0" w:rsidRPr="007678EE">
        <w:rPr>
          <w:rFonts w:ascii="Palatino Linotype" w:hAnsi="Palatino Linotype"/>
        </w:rPr>
        <w:t>la</w:t>
      </w:r>
      <w:r w:rsidR="00D730A4" w:rsidRPr="007678EE">
        <w:rPr>
          <w:rFonts w:ascii="Palatino Linotype" w:hAnsi="Palatino Linotype"/>
        </w:rPr>
        <w:t xml:space="preserve"> </w:t>
      </w:r>
      <w:r w:rsidR="00A327E0" w:rsidRPr="007678EE">
        <w:rPr>
          <w:rFonts w:ascii="Palatino Linotype" w:hAnsi="Palatino Linotype"/>
        </w:rPr>
        <w:t>Información</w:t>
      </w:r>
      <w:r w:rsidR="00D730A4" w:rsidRPr="007678EE">
        <w:rPr>
          <w:rFonts w:ascii="Palatino Linotype" w:hAnsi="Palatino Linotype"/>
        </w:rPr>
        <w:t xml:space="preserve"> </w:t>
      </w:r>
      <w:r w:rsidR="00A327E0" w:rsidRPr="007678EE">
        <w:rPr>
          <w:rFonts w:ascii="Palatino Linotype" w:hAnsi="Palatino Linotype"/>
        </w:rPr>
        <w:t>Mexiquense,</w:t>
      </w:r>
      <w:r w:rsidR="00D730A4" w:rsidRPr="007678EE">
        <w:rPr>
          <w:rFonts w:ascii="Palatino Linotype" w:hAnsi="Palatino Linotype"/>
        </w:rPr>
        <w:t xml:space="preserve"> </w:t>
      </w:r>
      <w:r w:rsidR="00A327E0" w:rsidRPr="007678EE">
        <w:rPr>
          <w:rFonts w:ascii="Palatino Linotype" w:hAnsi="Palatino Linotype"/>
        </w:rPr>
        <w:t>en</w:t>
      </w:r>
      <w:r w:rsidR="00D730A4" w:rsidRPr="007678EE">
        <w:rPr>
          <w:rFonts w:ascii="Palatino Linotype" w:hAnsi="Palatino Linotype"/>
        </w:rPr>
        <w:t xml:space="preserve"> </w:t>
      </w:r>
      <w:r w:rsidR="00A327E0" w:rsidRPr="007678EE">
        <w:rPr>
          <w:rFonts w:ascii="Palatino Linotype" w:hAnsi="Palatino Linotype"/>
        </w:rPr>
        <w:t>lo</w:t>
      </w:r>
      <w:r w:rsidR="00D730A4" w:rsidRPr="007678EE">
        <w:rPr>
          <w:rFonts w:ascii="Palatino Linotype" w:hAnsi="Palatino Linotype"/>
        </w:rPr>
        <w:t xml:space="preserve"> </w:t>
      </w:r>
      <w:r w:rsidR="00A327E0" w:rsidRPr="007678EE">
        <w:rPr>
          <w:rFonts w:ascii="Palatino Linotype" w:hAnsi="Palatino Linotype"/>
        </w:rPr>
        <w:t>subsecuente</w:t>
      </w:r>
      <w:r w:rsidR="00D730A4" w:rsidRPr="007678EE">
        <w:rPr>
          <w:rFonts w:ascii="Palatino Linotype" w:hAnsi="Palatino Linotype"/>
        </w:rPr>
        <w:t xml:space="preserve"> </w:t>
      </w:r>
      <w:r w:rsidR="00A327E0" w:rsidRPr="007678EE">
        <w:rPr>
          <w:rFonts w:ascii="Palatino Linotype" w:hAnsi="Palatino Linotype"/>
          <w:b/>
        </w:rPr>
        <w:t>EL</w:t>
      </w:r>
      <w:r w:rsidR="00D730A4" w:rsidRPr="007678EE">
        <w:rPr>
          <w:rFonts w:ascii="Palatino Linotype" w:hAnsi="Palatino Linotype"/>
          <w:b/>
        </w:rPr>
        <w:t xml:space="preserve"> </w:t>
      </w:r>
      <w:r w:rsidR="00A327E0" w:rsidRPr="007678EE">
        <w:rPr>
          <w:rFonts w:ascii="Palatino Linotype" w:hAnsi="Palatino Linotype"/>
          <w:b/>
        </w:rPr>
        <w:t>SAIMEX</w:t>
      </w:r>
      <w:r w:rsidR="00107FBF" w:rsidRPr="007678EE">
        <w:rPr>
          <w:rFonts w:ascii="Palatino Linotype" w:hAnsi="Palatino Linotype"/>
          <w:b/>
        </w:rPr>
        <w:t xml:space="preserve"> </w:t>
      </w:r>
      <w:r w:rsidR="00A327E0" w:rsidRPr="007678EE">
        <w:rPr>
          <w:rFonts w:ascii="Palatino Linotype" w:hAnsi="Palatino Linotype"/>
        </w:rPr>
        <w:t>ante</w:t>
      </w:r>
      <w:r w:rsidR="00D730A4" w:rsidRPr="007678EE">
        <w:rPr>
          <w:rFonts w:ascii="Palatino Linotype" w:hAnsi="Palatino Linotype"/>
        </w:rPr>
        <w:t xml:space="preserve"> </w:t>
      </w:r>
      <w:r w:rsidR="00A327E0" w:rsidRPr="007678EE">
        <w:rPr>
          <w:rFonts w:ascii="Palatino Linotype" w:hAnsi="Palatino Linotype"/>
          <w:b/>
        </w:rPr>
        <w:t>EL</w:t>
      </w:r>
      <w:r w:rsidR="00D730A4" w:rsidRPr="007678EE">
        <w:rPr>
          <w:rFonts w:ascii="Palatino Linotype" w:hAnsi="Palatino Linotype"/>
          <w:b/>
        </w:rPr>
        <w:t xml:space="preserve"> </w:t>
      </w:r>
      <w:r w:rsidR="00A327E0" w:rsidRPr="007678EE">
        <w:rPr>
          <w:rFonts w:ascii="Palatino Linotype" w:hAnsi="Palatino Linotype"/>
          <w:b/>
        </w:rPr>
        <w:t>SUJETO</w:t>
      </w:r>
      <w:r w:rsidR="00D730A4" w:rsidRPr="007678EE">
        <w:rPr>
          <w:rFonts w:ascii="Palatino Linotype" w:hAnsi="Palatino Linotype"/>
          <w:b/>
        </w:rPr>
        <w:t xml:space="preserve"> </w:t>
      </w:r>
      <w:r w:rsidR="00A327E0" w:rsidRPr="007678EE">
        <w:rPr>
          <w:rFonts w:ascii="Palatino Linotype" w:hAnsi="Palatino Linotype"/>
          <w:b/>
        </w:rPr>
        <w:t>OBLIGADO</w:t>
      </w:r>
      <w:r w:rsidR="00A327E0" w:rsidRPr="007678EE">
        <w:rPr>
          <w:rFonts w:ascii="Palatino Linotype" w:hAnsi="Palatino Linotype"/>
        </w:rPr>
        <w:t>,</w:t>
      </w:r>
      <w:r w:rsidR="00D730A4" w:rsidRPr="007678EE">
        <w:rPr>
          <w:rFonts w:ascii="Palatino Linotype" w:hAnsi="Palatino Linotype"/>
        </w:rPr>
        <w:t xml:space="preserve"> </w:t>
      </w:r>
      <w:r w:rsidR="00A327E0" w:rsidRPr="007678EE">
        <w:rPr>
          <w:rFonts w:ascii="Palatino Linotype" w:hAnsi="Palatino Linotype"/>
        </w:rPr>
        <w:t>la</w:t>
      </w:r>
      <w:r w:rsidR="00D730A4" w:rsidRPr="007678EE">
        <w:rPr>
          <w:rFonts w:ascii="Palatino Linotype" w:hAnsi="Palatino Linotype"/>
        </w:rPr>
        <w:t xml:space="preserve"> </w:t>
      </w:r>
      <w:r w:rsidR="00A327E0" w:rsidRPr="007678EE">
        <w:rPr>
          <w:rFonts w:ascii="Palatino Linotype" w:hAnsi="Palatino Linotype"/>
        </w:rPr>
        <w:t>solicitud</w:t>
      </w:r>
      <w:r w:rsidR="00D730A4" w:rsidRPr="007678EE">
        <w:rPr>
          <w:rFonts w:ascii="Palatino Linotype" w:hAnsi="Palatino Linotype"/>
        </w:rPr>
        <w:t xml:space="preserve"> </w:t>
      </w:r>
      <w:r w:rsidR="00A327E0" w:rsidRPr="007678EE">
        <w:rPr>
          <w:rFonts w:ascii="Palatino Linotype" w:hAnsi="Palatino Linotype"/>
        </w:rPr>
        <w:t>de</w:t>
      </w:r>
      <w:r w:rsidR="00D730A4" w:rsidRPr="007678EE">
        <w:rPr>
          <w:rFonts w:ascii="Palatino Linotype" w:hAnsi="Palatino Linotype"/>
        </w:rPr>
        <w:t xml:space="preserve"> </w:t>
      </w:r>
      <w:r w:rsidR="00A327E0" w:rsidRPr="007678EE">
        <w:rPr>
          <w:rFonts w:ascii="Palatino Linotype" w:hAnsi="Palatino Linotype"/>
        </w:rPr>
        <w:t>acceso</w:t>
      </w:r>
      <w:r w:rsidR="00D730A4" w:rsidRPr="007678EE">
        <w:rPr>
          <w:rFonts w:ascii="Palatino Linotype" w:hAnsi="Palatino Linotype"/>
        </w:rPr>
        <w:t xml:space="preserve"> </w:t>
      </w:r>
      <w:r w:rsidR="00A327E0" w:rsidRPr="007678EE">
        <w:rPr>
          <w:rFonts w:ascii="Palatino Linotype" w:hAnsi="Palatino Linotype"/>
        </w:rPr>
        <w:t>a</w:t>
      </w:r>
      <w:r w:rsidR="00D730A4" w:rsidRPr="007678EE">
        <w:rPr>
          <w:rFonts w:ascii="Palatino Linotype" w:hAnsi="Palatino Linotype"/>
        </w:rPr>
        <w:t xml:space="preserve"> </w:t>
      </w:r>
      <w:r w:rsidR="00A327E0" w:rsidRPr="007678EE">
        <w:rPr>
          <w:rFonts w:ascii="Palatino Linotype" w:hAnsi="Palatino Linotype"/>
        </w:rPr>
        <w:t>la</w:t>
      </w:r>
      <w:r w:rsidR="00D730A4" w:rsidRPr="007678EE">
        <w:rPr>
          <w:rFonts w:ascii="Palatino Linotype" w:hAnsi="Palatino Linotype"/>
        </w:rPr>
        <w:t xml:space="preserve"> </w:t>
      </w:r>
      <w:r w:rsidR="00A327E0" w:rsidRPr="007678EE">
        <w:rPr>
          <w:rFonts w:ascii="Palatino Linotype" w:hAnsi="Palatino Linotype"/>
        </w:rPr>
        <w:t>información</w:t>
      </w:r>
      <w:r w:rsidR="00D730A4" w:rsidRPr="007678EE">
        <w:rPr>
          <w:rFonts w:ascii="Palatino Linotype" w:hAnsi="Palatino Linotype"/>
        </w:rPr>
        <w:t xml:space="preserve"> </w:t>
      </w:r>
      <w:r w:rsidR="00A327E0" w:rsidRPr="007678EE">
        <w:rPr>
          <w:rFonts w:ascii="Palatino Linotype" w:hAnsi="Palatino Linotype"/>
        </w:rPr>
        <w:t>pública,</w:t>
      </w:r>
      <w:r w:rsidR="00D730A4" w:rsidRPr="007678EE">
        <w:rPr>
          <w:rFonts w:ascii="Palatino Linotype" w:hAnsi="Palatino Linotype"/>
        </w:rPr>
        <w:t xml:space="preserve"> </w:t>
      </w:r>
      <w:r w:rsidR="00345471" w:rsidRPr="007678EE">
        <w:rPr>
          <w:rFonts w:ascii="Palatino Linotype" w:hAnsi="Palatino Linotype"/>
        </w:rPr>
        <w:t xml:space="preserve">a la que se le asignó el número </w:t>
      </w:r>
      <w:r w:rsidR="00E5610C" w:rsidRPr="007678EE">
        <w:rPr>
          <w:rFonts w:ascii="Palatino Linotype" w:hAnsi="Palatino Linotype"/>
          <w:b/>
          <w:bCs/>
        </w:rPr>
        <w:t>00</w:t>
      </w:r>
      <w:r w:rsidR="008067A7" w:rsidRPr="007678EE">
        <w:rPr>
          <w:rFonts w:ascii="Palatino Linotype" w:hAnsi="Palatino Linotype"/>
          <w:b/>
          <w:bCs/>
        </w:rPr>
        <w:t>217</w:t>
      </w:r>
      <w:r w:rsidR="00E5610C" w:rsidRPr="007678EE">
        <w:rPr>
          <w:rFonts w:ascii="Palatino Linotype" w:hAnsi="Palatino Linotype"/>
          <w:b/>
          <w:bCs/>
        </w:rPr>
        <w:t>/</w:t>
      </w:r>
      <w:r w:rsidR="008067A7" w:rsidRPr="007678EE">
        <w:rPr>
          <w:rFonts w:ascii="Palatino Linotype" w:hAnsi="Palatino Linotype"/>
          <w:b/>
          <w:bCs/>
        </w:rPr>
        <w:t>UAEM</w:t>
      </w:r>
      <w:r w:rsidR="00FA528A" w:rsidRPr="007678EE">
        <w:rPr>
          <w:rFonts w:ascii="Palatino Linotype" w:hAnsi="Palatino Linotype"/>
          <w:b/>
          <w:bCs/>
        </w:rPr>
        <w:t>/IP/2018</w:t>
      </w:r>
      <w:r w:rsidR="00345471" w:rsidRPr="007678EE">
        <w:rPr>
          <w:rFonts w:ascii="Palatino Linotype" w:hAnsi="Palatino Linotype"/>
        </w:rPr>
        <w:t xml:space="preserve">, </w:t>
      </w:r>
      <w:r w:rsidR="00002897" w:rsidRPr="007678EE">
        <w:rPr>
          <w:rFonts w:ascii="Palatino Linotype" w:hAnsi="Palatino Linotype"/>
        </w:rPr>
        <w:t xml:space="preserve">mediante la cual </w:t>
      </w:r>
      <w:r w:rsidR="008067A7" w:rsidRPr="007678EE">
        <w:rPr>
          <w:rFonts w:ascii="Palatino Linotype" w:hAnsi="Palatino Linotype"/>
        </w:rPr>
        <w:t xml:space="preserve">anexó archivo que de su contenido se advierte que </w:t>
      </w:r>
      <w:r w:rsidR="00B03942" w:rsidRPr="007678EE">
        <w:rPr>
          <w:rFonts w:ascii="Palatino Linotype" w:hAnsi="Palatino Linotype"/>
        </w:rPr>
        <w:t>requirió</w:t>
      </w:r>
      <w:r w:rsidR="00002897" w:rsidRPr="007678EE">
        <w:rPr>
          <w:rFonts w:ascii="Palatino Linotype" w:hAnsi="Palatino Linotype"/>
        </w:rPr>
        <w:t>:</w:t>
      </w:r>
    </w:p>
    <w:p w:rsidR="00405E19" w:rsidRPr="007678EE" w:rsidRDefault="00405E19" w:rsidP="000E1C6A">
      <w:pPr>
        <w:pStyle w:val="Prrafodelista"/>
        <w:tabs>
          <w:tab w:val="left" w:pos="567"/>
        </w:tabs>
        <w:ind w:left="0"/>
        <w:jc w:val="both"/>
        <w:rPr>
          <w:rFonts w:ascii="Palatino Linotype" w:hAnsi="Palatino Linotype" w:cs="Arial"/>
        </w:rPr>
      </w:pPr>
    </w:p>
    <w:p w:rsidR="00A327E0" w:rsidRPr="007678EE" w:rsidRDefault="00A327E0" w:rsidP="000E1C6A">
      <w:pPr>
        <w:ind w:left="851" w:right="899"/>
        <w:jc w:val="both"/>
        <w:rPr>
          <w:rFonts w:ascii="Palatino Linotype" w:hAnsi="Palatino Linotype"/>
          <w:sz w:val="22"/>
          <w:szCs w:val="22"/>
        </w:rPr>
      </w:pPr>
      <w:r w:rsidRPr="007678EE">
        <w:rPr>
          <w:rFonts w:ascii="Palatino Linotype" w:hAnsi="Palatino Linotype" w:cs="Arial"/>
          <w:i/>
          <w:sz w:val="22"/>
          <w:szCs w:val="22"/>
        </w:rPr>
        <w:t>“</w:t>
      </w:r>
      <w:r w:rsidR="008067A7" w:rsidRPr="007678EE">
        <w:rPr>
          <w:rFonts w:ascii="Palatino Linotype" w:hAnsi="Palatino Linotype" w:cs="Arial"/>
          <w:i/>
          <w:sz w:val="22"/>
          <w:szCs w:val="22"/>
        </w:rPr>
        <w:t>Solicito que me digan, de manera detallada, qué relación tiene actualmente la Universidad Autónoma del Estado de México con Heberto Guzmán Gómez, cuántos contratos han firmado en los últimos 10 años, en qué proyectos ha participado (relación detallada de cada uno de ellos, en los que se especifique la fecha y pago).</w:t>
      </w:r>
      <w:r w:rsidRPr="007678EE">
        <w:rPr>
          <w:rFonts w:ascii="Palatino Linotype" w:hAnsi="Palatino Linotype" w:cs="Arial"/>
          <w:i/>
          <w:sz w:val="22"/>
          <w:szCs w:val="22"/>
        </w:rPr>
        <w:t>”</w:t>
      </w:r>
      <w:r w:rsidR="00D730A4" w:rsidRPr="007678EE">
        <w:rPr>
          <w:rFonts w:ascii="Palatino Linotype" w:hAnsi="Palatino Linotype" w:cs="Arial"/>
          <w:i/>
          <w:sz w:val="22"/>
          <w:szCs w:val="22"/>
        </w:rPr>
        <w:t xml:space="preserve"> </w:t>
      </w:r>
      <w:r w:rsidRPr="007678EE">
        <w:rPr>
          <w:rFonts w:ascii="Palatino Linotype" w:hAnsi="Palatino Linotype"/>
          <w:sz w:val="22"/>
          <w:szCs w:val="22"/>
        </w:rPr>
        <w:t>(Sic)</w:t>
      </w:r>
      <w:r w:rsidR="005E4AF2" w:rsidRPr="007678EE">
        <w:rPr>
          <w:rFonts w:ascii="Palatino Linotype" w:hAnsi="Palatino Linotype"/>
          <w:sz w:val="22"/>
          <w:szCs w:val="22"/>
        </w:rPr>
        <w:t>.</w:t>
      </w:r>
    </w:p>
    <w:p w:rsidR="008067A7" w:rsidRPr="007678EE" w:rsidRDefault="008067A7" w:rsidP="008067A7">
      <w:pPr>
        <w:spacing w:line="360" w:lineRule="auto"/>
        <w:jc w:val="both"/>
        <w:rPr>
          <w:rFonts w:ascii="Palatino Linotype" w:hAnsi="Palatino Linotype" w:cs="Arial"/>
          <w:b/>
        </w:rPr>
      </w:pPr>
    </w:p>
    <w:p w:rsidR="008067A7" w:rsidRPr="007678EE" w:rsidRDefault="008067A7" w:rsidP="008067A7">
      <w:pPr>
        <w:spacing w:line="360" w:lineRule="auto"/>
        <w:jc w:val="both"/>
        <w:rPr>
          <w:rFonts w:ascii="Palatino Linotype" w:hAnsi="Palatino Linotype" w:cs="Arial"/>
        </w:rPr>
      </w:pPr>
      <w:r w:rsidRPr="007678EE">
        <w:rPr>
          <w:rFonts w:ascii="Palatino Linotype" w:hAnsi="Palatino Linotype" w:cs="Arial"/>
          <w:b/>
        </w:rPr>
        <w:t>M</w:t>
      </w:r>
      <w:bookmarkStart w:id="0" w:name="_GoBack"/>
      <w:r w:rsidRPr="007678EE">
        <w:rPr>
          <w:rFonts w:ascii="Palatino Linotype" w:hAnsi="Palatino Linotype" w:cs="Arial"/>
          <w:b/>
        </w:rPr>
        <w:t>ODAL</w:t>
      </w:r>
      <w:bookmarkEnd w:id="0"/>
      <w:r w:rsidRPr="007678EE">
        <w:rPr>
          <w:rFonts w:ascii="Palatino Linotype" w:hAnsi="Palatino Linotype" w:cs="Arial"/>
          <w:b/>
        </w:rPr>
        <w:t>IDAD DE ENTREGA:</w:t>
      </w:r>
      <w:r w:rsidRPr="007678EE">
        <w:rPr>
          <w:rFonts w:ascii="Palatino Linotype" w:hAnsi="Palatino Linotype" w:cs="Arial"/>
        </w:rPr>
        <w:t xml:space="preserve"> Vía </w:t>
      </w:r>
      <w:r w:rsidRPr="007678EE">
        <w:rPr>
          <w:rFonts w:ascii="Palatino Linotype" w:hAnsi="Palatino Linotype" w:cs="Arial"/>
          <w:b/>
        </w:rPr>
        <w:t>SAIMEX</w:t>
      </w:r>
      <w:r w:rsidRPr="007678EE">
        <w:rPr>
          <w:rFonts w:ascii="Palatino Linotype" w:hAnsi="Palatino Linotype" w:cs="Arial"/>
        </w:rPr>
        <w:t>.</w:t>
      </w:r>
    </w:p>
    <w:p w:rsidR="008067A7" w:rsidRPr="007678EE" w:rsidRDefault="008067A7" w:rsidP="000E1C6A">
      <w:pPr>
        <w:ind w:left="851" w:right="899"/>
        <w:jc w:val="both"/>
        <w:rPr>
          <w:rFonts w:ascii="Palatino Linotype" w:hAnsi="Palatino Linotype"/>
          <w:sz w:val="22"/>
          <w:szCs w:val="22"/>
        </w:rPr>
      </w:pPr>
    </w:p>
    <w:p w:rsidR="00405E19" w:rsidRPr="007678EE" w:rsidRDefault="00405E19" w:rsidP="000E1C6A">
      <w:pPr>
        <w:ind w:left="851" w:right="899"/>
        <w:jc w:val="both"/>
        <w:rPr>
          <w:rFonts w:ascii="Palatino Linotype" w:hAnsi="Palatino Linotype"/>
          <w:szCs w:val="22"/>
        </w:rPr>
      </w:pPr>
    </w:p>
    <w:p w:rsidR="00AE7C51" w:rsidRPr="007678EE" w:rsidRDefault="003B5504" w:rsidP="00AE7C51">
      <w:pPr>
        <w:spacing w:line="360" w:lineRule="auto"/>
        <w:jc w:val="both"/>
        <w:rPr>
          <w:rFonts w:ascii="Palatino Linotype" w:hAnsi="Palatino Linotype" w:cs="Arial"/>
          <w:lang w:val="es-ES_tradnl"/>
        </w:rPr>
      </w:pPr>
      <w:r w:rsidRPr="007678EE">
        <w:rPr>
          <w:rFonts w:ascii="Palatino Linotype" w:hAnsi="Palatino Linotype"/>
          <w:b/>
          <w:sz w:val="28"/>
          <w:szCs w:val="28"/>
        </w:rPr>
        <w:t xml:space="preserve">II. </w:t>
      </w:r>
      <w:r w:rsidRPr="007678EE">
        <w:rPr>
          <w:rFonts w:ascii="Palatino Linotype" w:hAnsi="Palatino Linotype" w:cs="Arial"/>
          <w:lang w:val="es-ES_tradnl"/>
        </w:rPr>
        <w:t xml:space="preserve">En cumplimiento al artículo 162 de la Ley de Transparencia y Acceso a la Información Pública del Estado de </w:t>
      </w:r>
      <w:r w:rsidR="00770BC1" w:rsidRPr="007678EE">
        <w:rPr>
          <w:rFonts w:ascii="Palatino Linotype" w:hAnsi="Palatino Linotype" w:cs="Arial"/>
          <w:lang w:val="es-ES_tradnl"/>
        </w:rPr>
        <w:t xml:space="preserve">México y Municipios, en fecha cuatro de junio </w:t>
      </w:r>
      <w:r w:rsidRPr="007678EE">
        <w:rPr>
          <w:rFonts w:ascii="Palatino Linotype" w:hAnsi="Palatino Linotype" w:cs="Arial"/>
          <w:lang w:val="es-ES_tradnl"/>
        </w:rPr>
        <w:t xml:space="preserve">de dos mil dieciocho, </w:t>
      </w:r>
      <w:r w:rsidRPr="007678EE">
        <w:rPr>
          <w:rFonts w:ascii="Palatino Linotype" w:hAnsi="Palatino Linotype" w:cs="Arial"/>
          <w:b/>
          <w:lang w:val="es-ES_tradnl"/>
        </w:rPr>
        <w:t xml:space="preserve">EL SUJETO OBLIGADO </w:t>
      </w:r>
      <w:r w:rsidRPr="007678EE">
        <w:rPr>
          <w:rFonts w:ascii="Palatino Linotype" w:hAnsi="Palatino Linotype" w:cs="Arial"/>
          <w:lang w:val="es-ES_tradnl"/>
        </w:rPr>
        <w:t>turnó mediante requerimiento, el contenido de la solicitud de información al Servidor Público Habilitado de</w:t>
      </w:r>
      <w:r w:rsidR="00AE7C51" w:rsidRPr="007678EE">
        <w:rPr>
          <w:rFonts w:ascii="Palatino Linotype" w:hAnsi="Palatino Linotype" w:cs="Arial"/>
          <w:lang w:val="es-ES_tradnl"/>
        </w:rPr>
        <w:t xml:space="preserve"> la</w:t>
      </w:r>
      <w:r w:rsidRPr="007678EE">
        <w:rPr>
          <w:rFonts w:ascii="Palatino Linotype" w:hAnsi="Palatino Linotype" w:cs="Arial"/>
          <w:lang w:val="es-ES_tradnl"/>
        </w:rPr>
        <w:t xml:space="preserve"> </w:t>
      </w:r>
      <w:r w:rsidR="00AE7C51" w:rsidRPr="007678EE">
        <w:rPr>
          <w:rFonts w:ascii="Palatino Linotype" w:hAnsi="Palatino Linotype" w:cs="Arial"/>
          <w:lang w:val="es-ES_tradnl"/>
        </w:rPr>
        <w:t xml:space="preserve">Secretaría de Extensión y Vinculación, </w:t>
      </w:r>
      <w:r w:rsidR="00197D21" w:rsidRPr="007678EE">
        <w:rPr>
          <w:rFonts w:ascii="Palatino Linotype" w:hAnsi="Palatino Linotype" w:cs="Arial"/>
          <w:lang w:val="es-ES_tradnl"/>
        </w:rPr>
        <w:t xml:space="preserve">Dirección de Recursos Humanos, </w:t>
      </w:r>
      <w:r w:rsidR="00AE7C51" w:rsidRPr="007678EE">
        <w:rPr>
          <w:rFonts w:ascii="Palatino Linotype" w:hAnsi="Palatino Linotype" w:cs="Arial"/>
          <w:lang w:val="es-ES_tradnl"/>
        </w:rPr>
        <w:t>Dirección de Obra Universitaria</w:t>
      </w:r>
      <w:r w:rsidR="0082212E" w:rsidRPr="007678EE">
        <w:rPr>
          <w:rFonts w:ascii="Palatino Linotype" w:hAnsi="Palatino Linotype" w:cs="Arial"/>
          <w:lang w:val="es-ES_tradnl"/>
        </w:rPr>
        <w:t xml:space="preserve"> y Dirección de Recursos Materiales;</w:t>
      </w:r>
      <w:r w:rsidR="00AE7C51" w:rsidRPr="007678EE">
        <w:rPr>
          <w:rFonts w:ascii="Palatino Linotype" w:hAnsi="Palatino Linotype" w:cs="Arial"/>
          <w:lang w:val="es-ES_tradnl"/>
        </w:rPr>
        <w:t xml:space="preserve"> a efecto de que realizara</w:t>
      </w:r>
      <w:r w:rsidR="00B03942" w:rsidRPr="007678EE">
        <w:rPr>
          <w:rFonts w:ascii="Palatino Linotype" w:hAnsi="Palatino Linotype" w:cs="Arial"/>
          <w:lang w:val="es-ES_tradnl"/>
        </w:rPr>
        <w:t>n</w:t>
      </w:r>
      <w:r w:rsidR="00AE7C51" w:rsidRPr="007678EE">
        <w:rPr>
          <w:rFonts w:ascii="Palatino Linotype" w:hAnsi="Palatino Linotype" w:cs="Arial"/>
          <w:lang w:val="es-ES_tradnl"/>
        </w:rPr>
        <w:t xml:space="preserve"> la búsqueda y localización de la misma, tal como se desprende a continuación:</w:t>
      </w:r>
    </w:p>
    <w:p w:rsidR="00770BC1" w:rsidRPr="007678EE" w:rsidRDefault="00AE7C51" w:rsidP="000E1C6A">
      <w:pPr>
        <w:spacing w:line="360" w:lineRule="auto"/>
        <w:jc w:val="both"/>
        <w:rPr>
          <w:rFonts w:ascii="Palatino Linotype" w:hAnsi="Palatino Linotype" w:cs="Arial"/>
          <w:lang w:val="es-ES_tradnl"/>
        </w:rPr>
      </w:pPr>
      <w:r w:rsidRPr="007678EE">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7DDCE48" wp14:editId="333F6D69">
                <wp:simplePos x="0" y="0"/>
                <wp:positionH relativeFrom="margin">
                  <wp:posOffset>70485</wp:posOffset>
                </wp:positionH>
                <wp:positionV relativeFrom="paragraph">
                  <wp:posOffset>1139190</wp:posOffset>
                </wp:positionV>
                <wp:extent cx="5648325" cy="1569720"/>
                <wp:effectExtent l="57150" t="19050" r="85725" b="87630"/>
                <wp:wrapNone/>
                <wp:docPr id="13" name="Rectángulo 13"/>
                <wp:cNvGraphicFramePr/>
                <a:graphic xmlns:a="http://schemas.openxmlformats.org/drawingml/2006/main">
                  <a:graphicData uri="http://schemas.microsoft.com/office/word/2010/wordprocessingShape">
                    <wps:wsp>
                      <wps:cNvSpPr/>
                      <wps:spPr>
                        <a:xfrm>
                          <a:off x="0" y="0"/>
                          <a:ext cx="5648325" cy="15697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3FA08" id="Rectángulo 13" o:spid="_x0000_s1026" style="position:absolute;margin-left:5.55pt;margin-top:89.7pt;width:444.75pt;height:12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" filled="f" strokecolor="red" strokeweight="1.5pt">
                <v:shadow on="t" color="black" opacity="22937f" origin=",.5" offset="0,.63889mm"/>
                <w10:wrap anchorx="margin"/>
              </v:rect>
            </w:pict>
          </mc:Fallback>
        </mc:AlternateContent>
      </w:r>
      <w:r w:rsidRPr="007678EE">
        <w:rPr>
          <w:rFonts w:ascii="Palatino Linotype" w:hAnsi="Palatino Linotype" w:cs="Arial"/>
          <w:noProof/>
          <w:lang w:eastAsia="es-MX"/>
        </w:rPr>
        <w:drawing>
          <wp:inline distT="0" distB="0" distL="0" distR="0">
            <wp:extent cx="5791835" cy="29133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913380"/>
                    </a:xfrm>
                    <a:prstGeom prst="rect">
                      <a:avLst/>
                    </a:prstGeom>
                  </pic:spPr>
                </pic:pic>
              </a:graphicData>
            </a:graphic>
          </wp:inline>
        </w:drawing>
      </w:r>
    </w:p>
    <w:p w:rsidR="00AE7C51" w:rsidRPr="007678EE" w:rsidRDefault="00197D21" w:rsidP="00AE7C51">
      <w:pPr>
        <w:spacing w:line="360" w:lineRule="auto"/>
        <w:jc w:val="center"/>
        <w:rPr>
          <w:rFonts w:ascii="Palatino Linotype" w:hAnsi="Palatino Linotype" w:cs="Arial"/>
          <w:lang w:val="es-ES_tradnl"/>
        </w:rPr>
      </w:pPr>
      <w:r w:rsidRPr="007678EE">
        <w:rPr>
          <w:rFonts w:ascii="Palatino Linotype" w:hAnsi="Palatino Linotype" w:cs="Arial"/>
          <w:noProof/>
          <w:lang w:eastAsia="es-MX"/>
        </w:rPr>
        <w:drawing>
          <wp:inline distT="0" distB="0" distL="0" distR="0">
            <wp:extent cx="5791835" cy="1676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9">
                      <a:extLst>
                        <a:ext uri="{28A0092B-C50C-407E-A947-70E740481C1C}">
                          <a14:useLocalDpi xmlns:a14="http://schemas.microsoft.com/office/drawing/2010/main" val="0"/>
                        </a:ext>
                      </a:extLst>
                    </a:blip>
                    <a:stretch>
                      <a:fillRect/>
                    </a:stretch>
                  </pic:blipFill>
                  <pic:spPr>
                    <a:xfrm>
                      <a:off x="0" y="0"/>
                      <a:ext cx="5792339" cy="1676546"/>
                    </a:xfrm>
                    <a:prstGeom prst="rect">
                      <a:avLst/>
                    </a:prstGeom>
                  </pic:spPr>
                </pic:pic>
              </a:graphicData>
            </a:graphic>
          </wp:inline>
        </w:drawing>
      </w:r>
    </w:p>
    <w:p w:rsidR="00770BC1" w:rsidRPr="007678EE" w:rsidRDefault="00197D21" w:rsidP="00AE7C51">
      <w:pPr>
        <w:spacing w:line="360" w:lineRule="auto"/>
        <w:jc w:val="center"/>
        <w:rPr>
          <w:rFonts w:ascii="Palatino Linotype" w:hAnsi="Palatino Linotype" w:cs="Arial"/>
          <w:lang w:val="es-ES_tradnl"/>
        </w:rPr>
      </w:pPr>
      <w:r w:rsidRPr="007678EE">
        <w:rPr>
          <w:rFonts w:ascii="Palatino Linotype" w:hAnsi="Palatino Linotype" w:cs="Arial"/>
          <w:noProof/>
          <w:lang w:eastAsia="es-MX"/>
        </w:rPr>
        <w:lastRenderedPageBreak/>
        <w:drawing>
          <wp:inline distT="0" distB="0" distL="0" distR="0">
            <wp:extent cx="5844540" cy="16383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PNG"/>
                    <pic:cNvPicPr/>
                  </pic:nvPicPr>
                  <pic:blipFill>
                    <a:blip r:embed="rId10">
                      <a:extLst>
                        <a:ext uri="{28A0092B-C50C-407E-A947-70E740481C1C}">
                          <a14:useLocalDpi xmlns:a14="http://schemas.microsoft.com/office/drawing/2010/main" val="0"/>
                        </a:ext>
                      </a:extLst>
                    </a:blip>
                    <a:stretch>
                      <a:fillRect/>
                    </a:stretch>
                  </pic:blipFill>
                  <pic:spPr>
                    <a:xfrm>
                      <a:off x="0" y="0"/>
                      <a:ext cx="5845048" cy="1638442"/>
                    </a:xfrm>
                    <a:prstGeom prst="rect">
                      <a:avLst/>
                    </a:prstGeom>
                  </pic:spPr>
                </pic:pic>
              </a:graphicData>
            </a:graphic>
          </wp:inline>
        </w:drawing>
      </w:r>
      <w:r w:rsidRPr="007678EE">
        <w:rPr>
          <w:rFonts w:ascii="Palatino Linotype" w:hAnsi="Palatino Linotype" w:cs="Arial"/>
          <w:noProof/>
          <w:lang w:eastAsia="es-MX"/>
        </w:rPr>
        <w:drawing>
          <wp:inline distT="0" distB="0" distL="0" distR="0">
            <wp:extent cx="5875020" cy="1988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PNG"/>
                    <pic:cNvPicPr/>
                  </pic:nvPicPr>
                  <pic:blipFill>
                    <a:blip r:embed="rId11">
                      <a:extLst>
                        <a:ext uri="{28A0092B-C50C-407E-A947-70E740481C1C}">
                          <a14:useLocalDpi xmlns:a14="http://schemas.microsoft.com/office/drawing/2010/main" val="0"/>
                        </a:ext>
                      </a:extLst>
                    </a:blip>
                    <a:stretch>
                      <a:fillRect/>
                    </a:stretch>
                  </pic:blipFill>
                  <pic:spPr>
                    <a:xfrm>
                      <a:off x="0" y="0"/>
                      <a:ext cx="5875531" cy="1988993"/>
                    </a:xfrm>
                    <a:prstGeom prst="rect">
                      <a:avLst/>
                    </a:prstGeom>
                  </pic:spPr>
                </pic:pic>
              </a:graphicData>
            </a:graphic>
          </wp:inline>
        </w:drawing>
      </w:r>
    </w:p>
    <w:p w:rsidR="00E573F7" w:rsidRPr="007678EE" w:rsidRDefault="00E573F7" w:rsidP="000E1C6A">
      <w:pPr>
        <w:pStyle w:val="Prrafodelista"/>
        <w:spacing w:line="360" w:lineRule="auto"/>
        <w:ind w:left="0"/>
        <w:jc w:val="both"/>
        <w:rPr>
          <w:rFonts w:ascii="Palatino Linotype" w:hAnsi="Palatino Linotype" w:cs="Arial"/>
          <w:b/>
        </w:rPr>
      </w:pPr>
    </w:p>
    <w:p w:rsidR="003B5504" w:rsidRPr="007678EE" w:rsidRDefault="003B5504" w:rsidP="000E1C6A">
      <w:pPr>
        <w:spacing w:line="360" w:lineRule="auto"/>
        <w:jc w:val="both"/>
        <w:rPr>
          <w:rFonts w:ascii="Palatino Linotype" w:hAnsi="Palatino Linotype" w:cs="Arial"/>
          <w:lang w:val="es-ES_tradnl"/>
        </w:rPr>
      </w:pPr>
      <w:r w:rsidRPr="007678EE">
        <w:rPr>
          <w:rFonts w:ascii="Palatino Linotype" w:hAnsi="Palatino Linotype"/>
          <w:b/>
          <w:sz w:val="28"/>
          <w:szCs w:val="28"/>
        </w:rPr>
        <w:t>III.</w:t>
      </w:r>
      <w:r w:rsidRPr="007678EE">
        <w:rPr>
          <w:rFonts w:ascii="Palatino Linotype" w:hAnsi="Palatino Linotype"/>
          <w:sz w:val="28"/>
          <w:szCs w:val="28"/>
        </w:rPr>
        <w:t xml:space="preserve"> </w:t>
      </w:r>
      <w:r w:rsidRPr="007678EE">
        <w:rPr>
          <w:rFonts w:ascii="Palatino Linotype" w:hAnsi="Palatino Linotype"/>
        </w:rPr>
        <w:t xml:space="preserve">De las constancias que obran en </w:t>
      </w:r>
      <w:r w:rsidRPr="007678EE">
        <w:rPr>
          <w:rFonts w:ascii="Palatino Linotype" w:hAnsi="Palatino Linotype"/>
          <w:b/>
        </w:rPr>
        <w:t>EL SAIMEX,</w:t>
      </w:r>
      <w:r w:rsidRPr="007678EE">
        <w:rPr>
          <w:rFonts w:ascii="Palatino Linotype" w:hAnsi="Palatino Linotype"/>
        </w:rPr>
        <w:t xml:space="preserve"> se advierte que en fecha </w:t>
      </w:r>
      <w:r w:rsidR="0082212E" w:rsidRPr="007678EE">
        <w:rPr>
          <w:rFonts w:ascii="Palatino Linotype" w:hAnsi="Palatino Linotype"/>
        </w:rPr>
        <w:t xml:space="preserve">veintidós </w:t>
      </w:r>
      <w:r w:rsidRPr="007678EE">
        <w:rPr>
          <w:rFonts w:ascii="Palatino Linotype" w:hAnsi="Palatino Linotype"/>
        </w:rPr>
        <w:t>de ju</w:t>
      </w:r>
      <w:r w:rsidR="0082212E" w:rsidRPr="007678EE">
        <w:rPr>
          <w:rFonts w:ascii="Palatino Linotype" w:hAnsi="Palatino Linotype"/>
        </w:rPr>
        <w:t>n</w:t>
      </w:r>
      <w:r w:rsidRPr="007678EE">
        <w:rPr>
          <w:rFonts w:ascii="Palatino Linotype" w:hAnsi="Palatino Linotype"/>
        </w:rPr>
        <w:t xml:space="preserve">io de dos mil </w:t>
      </w:r>
      <w:r w:rsidRPr="007678EE">
        <w:rPr>
          <w:rFonts w:ascii="Palatino Linotype" w:hAnsi="Palatino Linotype" w:cs="Arial"/>
        </w:rPr>
        <w:t>dieciocho</w:t>
      </w:r>
      <w:r w:rsidRPr="007678EE">
        <w:rPr>
          <w:rFonts w:ascii="Palatino Linotype" w:hAnsi="Palatino Linotype"/>
        </w:rPr>
        <w:t xml:space="preserve">, </w:t>
      </w:r>
      <w:r w:rsidRPr="007678EE">
        <w:rPr>
          <w:rFonts w:ascii="Palatino Linotype" w:hAnsi="Palatino Linotype" w:cs="Arial"/>
          <w:lang w:val="es-ES_tradnl"/>
        </w:rPr>
        <w:t>el Responsable de la Unidad de Transparencia del</w:t>
      </w:r>
      <w:r w:rsidRPr="007678EE">
        <w:rPr>
          <w:rFonts w:ascii="Palatino Linotype" w:hAnsi="Palatino Linotype" w:cs="Arial"/>
          <w:b/>
          <w:lang w:val="es-ES_tradnl"/>
        </w:rPr>
        <w:t xml:space="preserve"> SUJETO OBLIGADO</w:t>
      </w:r>
      <w:r w:rsidRPr="007678EE">
        <w:rPr>
          <w:rFonts w:ascii="Palatino Linotype" w:hAnsi="Palatino Linotype" w:cs="Arial"/>
          <w:lang w:val="es-ES_tradnl"/>
        </w:rPr>
        <w:t xml:space="preserve"> dio respuesta a la solicitud de información, en los siguientes términos:</w:t>
      </w:r>
    </w:p>
    <w:p w:rsidR="002C4987" w:rsidRPr="007678EE" w:rsidRDefault="002C4987" w:rsidP="000E1C6A">
      <w:pPr>
        <w:spacing w:line="360" w:lineRule="auto"/>
        <w:ind w:left="851" w:right="899"/>
        <w:jc w:val="both"/>
        <w:rPr>
          <w:rFonts w:ascii="Palatino Linotype" w:hAnsi="Palatino Linotype" w:cs="Arial"/>
          <w:i/>
          <w:szCs w:val="22"/>
        </w:rPr>
      </w:pPr>
    </w:p>
    <w:p w:rsidR="0082212E" w:rsidRPr="007678EE" w:rsidRDefault="002C4987" w:rsidP="000E1C6A">
      <w:pPr>
        <w:ind w:left="851" w:right="899"/>
        <w:jc w:val="right"/>
        <w:rPr>
          <w:rFonts w:ascii="Palatino Linotype" w:hAnsi="Palatino Linotype" w:cs="Arial"/>
          <w:i/>
          <w:sz w:val="22"/>
        </w:rPr>
      </w:pPr>
      <w:r w:rsidRPr="007678EE">
        <w:rPr>
          <w:rFonts w:ascii="Palatino Linotype" w:hAnsi="Palatino Linotype" w:cs="Arial"/>
          <w:i/>
          <w:sz w:val="22"/>
        </w:rPr>
        <w:t>“</w:t>
      </w:r>
      <w:r w:rsidR="0082212E" w:rsidRPr="007678EE">
        <w:rPr>
          <w:rFonts w:ascii="Palatino Linotype" w:hAnsi="Palatino Linotype" w:cs="Arial"/>
          <w:i/>
          <w:sz w:val="22"/>
        </w:rPr>
        <w:t>Metepec, México a 22 de Junio de 2018</w:t>
      </w:r>
    </w:p>
    <w:p w:rsidR="0082212E" w:rsidRPr="007678EE" w:rsidRDefault="0082212E" w:rsidP="000E1C6A">
      <w:pPr>
        <w:ind w:left="851" w:right="899"/>
        <w:jc w:val="right"/>
        <w:rPr>
          <w:rFonts w:ascii="Palatino Linotype" w:hAnsi="Palatino Linotype" w:cs="Arial"/>
          <w:i/>
          <w:sz w:val="22"/>
        </w:rPr>
      </w:pPr>
      <w:r w:rsidRPr="007678EE">
        <w:rPr>
          <w:rFonts w:ascii="Palatino Linotype" w:hAnsi="Palatino Linotype" w:cs="Arial"/>
          <w:i/>
          <w:sz w:val="22"/>
        </w:rPr>
        <w:t xml:space="preserve">Nombre del solicitante: </w:t>
      </w:r>
      <w:r w:rsidR="00D063EC" w:rsidRPr="00D063EC">
        <w:rPr>
          <w:rFonts w:ascii="Palatino Linotype" w:hAnsi="Palatino Linotype" w:cs="Arial"/>
          <w:i/>
          <w:sz w:val="22"/>
        </w:rPr>
        <w:t>XXXXXX XXXXXX X</w:t>
      </w:r>
    </w:p>
    <w:p w:rsidR="0082212E" w:rsidRPr="007678EE" w:rsidRDefault="0082212E" w:rsidP="000E1C6A">
      <w:pPr>
        <w:ind w:left="851" w:right="899"/>
        <w:jc w:val="right"/>
        <w:rPr>
          <w:rFonts w:ascii="Palatino Linotype" w:hAnsi="Palatino Linotype" w:cs="Arial"/>
          <w:i/>
          <w:sz w:val="22"/>
        </w:rPr>
      </w:pPr>
      <w:r w:rsidRPr="007678EE">
        <w:rPr>
          <w:rFonts w:ascii="Palatino Linotype" w:hAnsi="Palatino Linotype" w:cs="Arial"/>
          <w:i/>
          <w:sz w:val="22"/>
        </w:rPr>
        <w:t>Folio de la solicitud: 00217/UAEM/IP/2018</w:t>
      </w:r>
    </w:p>
    <w:p w:rsidR="0082212E" w:rsidRPr="007678EE" w:rsidRDefault="0082212E" w:rsidP="000E1C6A">
      <w:pPr>
        <w:ind w:left="851" w:right="899"/>
        <w:jc w:val="right"/>
        <w:rPr>
          <w:rFonts w:ascii="Palatino Linotype" w:hAnsi="Palatino Linotype" w:cs="Arial"/>
          <w:i/>
          <w:sz w:val="22"/>
        </w:rPr>
      </w:pPr>
    </w:p>
    <w:p w:rsidR="0082212E" w:rsidRPr="007678EE" w:rsidRDefault="0082212E" w:rsidP="0082212E">
      <w:pPr>
        <w:ind w:left="851" w:right="899"/>
        <w:jc w:val="both"/>
        <w:rPr>
          <w:rFonts w:ascii="Palatino Linotype" w:hAnsi="Palatino Linotype" w:cs="Arial"/>
          <w:i/>
          <w:sz w:val="22"/>
        </w:rPr>
      </w:pPr>
      <w:r w:rsidRPr="007678EE">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2212E" w:rsidRPr="007678EE" w:rsidRDefault="0082212E" w:rsidP="000E1C6A">
      <w:pPr>
        <w:ind w:left="851" w:right="899"/>
        <w:jc w:val="right"/>
        <w:rPr>
          <w:rFonts w:ascii="Palatino Linotype" w:hAnsi="Palatino Linotype" w:cs="Arial"/>
          <w:i/>
          <w:sz w:val="22"/>
        </w:rPr>
      </w:pPr>
    </w:p>
    <w:p w:rsidR="0082212E" w:rsidRPr="007678EE" w:rsidRDefault="0082212E" w:rsidP="0082212E">
      <w:pPr>
        <w:ind w:left="851" w:right="899"/>
        <w:jc w:val="both"/>
        <w:rPr>
          <w:rFonts w:ascii="Palatino Linotype" w:hAnsi="Palatino Linotype" w:cs="Arial"/>
          <w:i/>
          <w:sz w:val="22"/>
        </w:rPr>
      </w:pPr>
      <w:r w:rsidRPr="007678EE">
        <w:rPr>
          <w:rFonts w:ascii="Palatino Linotype" w:hAnsi="Palatino Linotype" w:cs="Arial"/>
          <w:i/>
          <w:sz w:val="22"/>
        </w:rPr>
        <w:lastRenderedPageBreak/>
        <w:t xml:space="preserve">En respuesta a la solicitud de acceso a la información pública con número de folio 00217/UAEM/IP/2018,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los archivos con los que cuenta la Universidad Autónoma del Estado de México no existen registros de relación alguna entre la Universidad Autónoma del Estado de México y el C. Heberto Guzmán Gómez, tampoco de contratos firmados en los últimos 10 años, ni de proyectos en que haya participado.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12" w:history="1">
        <w:r w:rsidRPr="007678EE">
          <w:rPr>
            <w:rFonts w:ascii="Palatino Linotype" w:hAnsi="Palatino Linotype" w:cs="Arial"/>
            <w:i/>
            <w:sz w:val="22"/>
          </w:rPr>
          <w:t>transparencia@uaemex.mx</w:t>
        </w:r>
      </w:hyperlink>
    </w:p>
    <w:p w:rsidR="0082212E" w:rsidRPr="007678EE" w:rsidRDefault="0082212E" w:rsidP="000E1C6A">
      <w:pPr>
        <w:ind w:left="851" w:right="899"/>
        <w:jc w:val="right"/>
        <w:rPr>
          <w:rFonts w:ascii="Palatino Linotype" w:hAnsi="Palatino Linotype" w:cs="Arial"/>
          <w:i/>
          <w:sz w:val="22"/>
        </w:rPr>
      </w:pPr>
    </w:p>
    <w:p w:rsidR="0082212E" w:rsidRPr="007678EE" w:rsidRDefault="0082212E" w:rsidP="0082212E">
      <w:pPr>
        <w:ind w:left="851" w:right="899"/>
        <w:rPr>
          <w:rFonts w:ascii="Palatino Linotype" w:hAnsi="Palatino Linotype" w:cs="Arial"/>
          <w:i/>
          <w:sz w:val="22"/>
        </w:rPr>
      </w:pPr>
      <w:r w:rsidRPr="007678EE">
        <w:rPr>
          <w:rFonts w:ascii="Palatino Linotype" w:hAnsi="Palatino Linotype" w:cs="Arial"/>
          <w:i/>
          <w:sz w:val="22"/>
        </w:rPr>
        <w:t>ATENTAMENTE</w:t>
      </w:r>
    </w:p>
    <w:p w:rsidR="0082212E" w:rsidRPr="007678EE" w:rsidRDefault="0082212E" w:rsidP="0082212E">
      <w:pPr>
        <w:ind w:left="851" w:right="899"/>
        <w:rPr>
          <w:rFonts w:ascii="Palatino Linotype" w:hAnsi="Palatino Linotype" w:cs="Arial"/>
          <w:i/>
          <w:sz w:val="22"/>
        </w:rPr>
      </w:pPr>
    </w:p>
    <w:p w:rsidR="002E7B6A" w:rsidRPr="007678EE" w:rsidRDefault="0082212E" w:rsidP="0082212E">
      <w:pPr>
        <w:ind w:left="851" w:right="899"/>
        <w:rPr>
          <w:rFonts w:ascii="Palatino Linotype" w:hAnsi="Palatino Linotype" w:cs="Arial"/>
          <w:i/>
          <w:sz w:val="22"/>
        </w:rPr>
      </w:pPr>
      <w:r w:rsidRPr="007678EE">
        <w:rPr>
          <w:rFonts w:ascii="Palatino Linotype" w:hAnsi="Palatino Linotype" w:cs="Arial"/>
          <w:i/>
          <w:sz w:val="22"/>
        </w:rPr>
        <w:t>LIC. EN D. HUGO EDGAR CHAPARRO CAMPOS</w:t>
      </w:r>
      <w:r w:rsidR="002E7B6A" w:rsidRPr="007678EE">
        <w:rPr>
          <w:rFonts w:ascii="Palatino Linotype" w:hAnsi="Palatino Linotype" w:cs="Arial"/>
          <w:i/>
          <w:sz w:val="22"/>
        </w:rPr>
        <w:t>”</w:t>
      </w:r>
      <w:r w:rsidR="00D730A4" w:rsidRPr="007678EE">
        <w:rPr>
          <w:rFonts w:ascii="Palatino Linotype" w:hAnsi="Palatino Linotype" w:cs="Arial"/>
          <w:i/>
          <w:sz w:val="22"/>
        </w:rPr>
        <w:t xml:space="preserve"> </w:t>
      </w:r>
      <w:r w:rsidR="002E7B6A" w:rsidRPr="007678EE">
        <w:rPr>
          <w:rFonts w:ascii="Palatino Linotype" w:hAnsi="Palatino Linotype" w:cs="Arial"/>
          <w:i/>
          <w:sz w:val="22"/>
        </w:rPr>
        <w:t>(Sic)</w:t>
      </w:r>
    </w:p>
    <w:p w:rsidR="002C4987" w:rsidRPr="007678EE" w:rsidRDefault="002C4987" w:rsidP="000E1C6A">
      <w:pPr>
        <w:ind w:right="899"/>
        <w:jc w:val="both"/>
        <w:rPr>
          <w:rFonts w:ascii="Palatino Linotype" w:hAnsi="Palatino Linotype"/>
        </w:rPr>
      </w:pPr>
    </w:p>
    <w:p w:rsidR="002C4987" w:rsidRPr="007678EE" w:rsidRDefault="002C4987" w:rsidP="0082212E">
      <w:pPr>
        <w:pStyle w:val="Prrafodelista"/>
        <w:spacing w:line="360" w:lineRule="auto"/>
        <w:ind w:left="0"/>
        <w:jc w:val="both"/>
        <w:rPr>
          <w:rFonts w:ascii="Palatino Linotype" w:hAnsi="Palatino Linotype" w:cs="Arial"/>
        </w:rPr>
      </w:pPr>
      <w:r w:rsidRPr="007678EE">
        <w:rPr>
          <w:rFonts w:ascii="Palatino Linotype" w:hAnsi="Palatino Linotype"/>
        </w:rPr>
        <w:t xml:space="preserve">Advirtiendo de dicha respuesta, que </w:t>
      </w:r>
      <w:r w:rsidRPr="007678EE">
        <w:rPr>
          <w:rFonts w:ascii="Palatino Linotype" w:hAnsi="Palatino Linotype" w:cs="Arial"/>
          <w:b/>
        </w:rPr>
        <w:t>EL SUJETO OBLIGADO</w:t>
      </w:r>
      <w:r w:rsidRPr="007678EE">
        <w:rPr>
          <w:rFonts w:ascii="Palatino Linotype" w:hAnsi="Palatino Linotype"/>
        </w:rPr>
        <w:t xml:space="preserve"> acompañó </w:t>
      </w:r>
      <w:r w:rsidR="0082212E" w:rsidRPr="007678EE">
        <w:rPr>
          <w:rFonts w:ascii="Palatino Linotype" w:hAnsi="Palatino Linotype"/>
        </w:rPr>
        <w:t>el</w:t>
      </w:r>
      <w:r w:rsidRPr="007678EE">
        <w:rPr>
          <w:rFonts w:ascii="Palatino Linotype" w:hAnsi="Palatino Linotype"/>
        </w:rPr>
        <w:t xml:space="preserve"> </w:t>
      </w:r>
      <w:r w:rsidRPr="007678EE">
        <w:rPr>
          <w:rFonts w:ascii="Palatino Linotype" w:hAnsi="Palatino Linotype" w:cs="Arial"/>
        </w:rPr>
        <w:t>archivo denominado</w:t>
      </w:r>
      <w:r w:rsidR="0082212E" w:rsidRPr="007678EE">
        <w:rPr>
          <w:rFonts w:ascii="Palatino Linotype" w:hAnsi="Palatino Linotype" w:cs="Arial"/>
        </w:rPr>
        <w:t xml:space="preserve"> </w:t>
      </w:r>
      <w:hyperlink r:id="rId13" w:tgtFrame="_blank" w:history="1">
        <w:r w:rsidR="0082212E" w:rsidRPr="007678EE">
          <w:rPr>
            <w:rFonts w:ascii="Palatino Linotype" w:hAnsi="Palatino Linotype"/>
            <w:b/>
          </w:rPr>
          <w:t>Cédula de evaluación 002172018.docx</w:t>
        </w:r>
      </w:hyperlink>
      <w:r w:rsidRPr="007678EE">
        <w:rPr>
          <w:rFonts w:ascii="Palatino Linotype" w:hAnsi="Palatino Linotype" w:cs="Arial"/>
        </w:rPr>
        <w:t xml:space="preserve">, </w:t>
      </w:r>
      <w:r w:rsidR="00B03942" w:rsidRPr="007678EE">
        <w:rPr>
          <w:rFonts w:ascii="Palatino Linotype" w:hAnsi="Palatino Linotype" w:cs="Arial"/>
        </w:rPr>
        <w:t xml:space="preserve">documento que </w:t>
      </w:r>
      <w:r w:rsidR="0082212E" w:rsidRPr="007678EE">
        <w:rPr>
          <w:rFonts w:ascii="Palatino Linotype" w:hAnsi="Palatino Linotype" w:cs="Arial"/>
        </w:rPr>
        <w:t>e</w:t>
      </w:r>
      <w:r w:rsidRPr="007678EE">
        <w:rPr>
          <w:rFonts w:ascii="Palatino Linotype" w:hAnsi="Palatino Linotype" w:cs="Arial"/>
        </w:rPr>
        <w:t xml:space="preserve">s </w:t>
      </w:r>
      <w:r w:rsidRPr="007678EE">
        <w:rPr>
          <w:rFonts w:ascii="Palatino Linotype" w:hAnsi="Palatino Linotype"/>
        </w:rPr>
        <w:t>del conocimiento de las partes, motivo por el que se omite su inserción.</w:t>
      </w:r>
    </w:p>
    <w:p w:rsidR="002C4987" w:rsidRPr="007678EE" w:rsidRDefault="002C4987" w:rsidP="000E1C6A">
      <w:pPr>
        <w:spacing w:line="360" w:lineRule="auto"/>
        <w:ind w:right="899"/>
        <w:jc w:val="both"/>
        <w:rPr>
          <w:rFonts w:ascii="Palatino Linotype" w:hAnsi="Palatino Linotype"/>
          <w:sz w:val="22"/>
        </w:rPr>
      </w:pPr>
    </w:p>
    <w:p w:rsidR="002C4987" w:rsidRPr="007678EE" w:rsidRDefault="002C4987" w:rsidP="000E1C6A">
      <w:pPr>
        <w:spacing w:line="360" w:lineRule="auto"/>
        <w:jc w:val="both"/>
        <w:rPr>
          <w:rFonts w:ascii="Palatino Linotype" w:hAnsi="Palatino Linotype" w:cs="Arial"/>
        </w:rPr>
      </w:pPr>
      <w:r w:rsidRPr="007678EE">
        <w:rPr>
          <w:rFonts w:ascii="Palatino Linotype" w:hAnsi="Palatino Linotype"/>
          <w:b/>
          <w:sz w:val="28"/>
          <w:szCs w:val="28"/>
        </w:rPr>
        <w:t>IV.</w:t>
      </w:r>
      <w:r w:rsidRPr="007678EE">
        <w:rPr>
          <w:rFonts w:ascii="Palatino Linotype" w:hAnsi="Palatino Linotype"/>
          <w:b/>
        </w:rPr>
        <w:t xml:space="preserve"> </w:t>
      </w:r>
      <w:r w:rsidRPr="007678EE">
        <w:rPr>
          <w:rFonts w:ascii="Palatino Linotype" w:hAnsi="Palatino Linotype"/>
        </w:rPr>
        <w:t xml:space="preserve">Inconforme con la </w:t>
      </w:r>
      <w:r w:rsidRPr="007678EE">
        <w:rPr>
          <w:rFonts w:ascii="Palatino Linotype" w:hAnsi="Palatino Linotype" w:cs="Arial"/>
        </w:rPr>
        <w:t xml:space="preserve">respuesta, el </w:t>
      </w:r>
      <w:r w:rsidR="0082212E" w:rsidRPr="007678EE">
        <w:rPr>
          <w:rFonts w:ascii="Palatino Linotype" w:hAnsi="Palatino Linotype" w:cs="Arial"/>
        </w:rPr>
        <w:t xml:space="preserve">diez </w:t>
      </w:r>
      <w:r w:rsidRPr="007678EE">
        <w:rPr>
          <w:rFonts w:ascii="Palatino Linotype" w:hAnsi="Palatino Linotype"/>
        </w:rPr>
        <w:t>de julio</w:t>
      </w:r>
      <w:r w:rsidRPr="007678EE">
        <w:rPr>
          <w:rFonts w:ascii="Palatino Linotype" w:hAnsi="Palatino Linotype" w:cs="Arial"/>
        </w:rPr>
        <w:t xml:space="preserve"> de dos mil dieciocho, </w:t>
      </w:r>
      <w:r w:rsidR="00A76A77" w:rsidRPr="007678EE">
        <w:rPr>
          <w:rFonts w:ascii="Palatino Linotype" w:hAnsi="Palatino Linotype"/>
          <w:b/>
        </w:rPr>
        <w:t>LA</w:t>
      </w:r>
      <w:r w:rsidRPr="007678EE">
        <w:rPr>
          <w:rFonts w:ascii="Palatino Linotype" w:hAnsi="Palatino Linotype"/>
          <w:b/>
        </w:rPr>
        <w:t xml:space="preserve"> RECURRENTE</w:t>
      </w:r>
      <w:r w:rsidRPr="007678EE">
        <w:rPr>
          <w:rFonts w:ascii="Palatino Linotype" w:hAnsi="Palatino Linotype"/>
        </w:rPr>
        <w:t xml:space="preserve"> interpuso el recurso de revisión objeto del presente estudio, el cual fue registrado en </w:t>
      </w:r>
      <w:r w:rsidRPr="007678EE">
        <w:rPr>
          <w:rFonts w:ascii="Palatino Linotype" w:hAnsi="Palatino Linotype"/>
          <w:b/>
        </w:rPr>
        <w:t xml:space="preserve">EL SAIMEX </w:t>
      </w:r>
      <w:r w:rsidRPr="007678EE">
        <w:rPr>
          <w:rFonts w:ascii="Palatino Linotype" w:hAnsi="Palatino Linotype"/>
        </w:rPr>
        <w:t xml:space="preserve">y se le asignó el número de expediente </w:t>
      </w:r>
      <w:r w:rsidRPr="007678EE">
        <w:rPr>
          <w:rFonts w:ascii="Palatino Linotype" w:hAnsi="Palatino Linotype" w:cs="Arial"/>
          <w:b/>
          <w:bCs/>
        </w:rPr>
        <w:t>025</w:t>
      </w:r>
      <w:r w:rsidR="0082212E" w:rsidRPr="007678EE">
        <w:rPr>
          <w:rFonts w:ascii="Palatino Linotype" w:hAnsi="Palatino Linotype" w:cs="Arial"/>
          <w:b/>
          <w:bCs/>
        </w:rPr>
        <w:t>87</w:t>
      </w:r>
      <w:r w:rsidRPr="007678EE">
        <w:rPr>
          <w:rFonts w:ascii="Palatino Linotype" w:hAnsi="Palatino Linotype" w:cs="Arial"/>
          <w:b/>
          <w:bCs/>
        </w:rPr>
        <w:t>/INFOEM/IP/RR/2018</w:t>
      </w:r>
      <w:r w:rsidRPr="007678EE">
        <w:rPr>
          <w:rFonts w:ascii="Palatino Linotype" w:hAnsi="Palatino Linotype" w:cs="Arial"/>
        </w:rPr>
        <w:t>, en el que señaló como acto impugnado lo siguiente:</w:t>
      </w:r>
    </w:p>
    <w:p w:rsidR="002C4987" w:rsidRPr="007678EE" w:rsidRDefault="002C4987" w:rsidP="000E1C6A">
      <w:pPr>
        <w:ind w:left="851" w:right="899"/>
        <w:jc w:val="both"/>
        <w:rPr>
          <w:rFonts w:ascii="Palatino Linotype" w:hAnsi="Palatino Linotype" w:cs="Arial"/>
          <w:i/>
          <w:szCs w:val="22"/>
          <w:lang w:eastAsia="es-MX"/>
        </w:rPr>
      </w:pPr>
    </w:p>
    <w:p w:rsidR="00D73FD7" w:rsidRPr="007678EE" w:rsidRDefault="002C4987" w:rsidP="000E1C6A">
      <w:pPr>
        <w:ind w:left="851" w:right="899"/>
        <w:jc w:val="both"/>
        <w:rPr>
          <w:rFonts w:ascii="Palatino Linotype" w:hAnsi="Palatino Linotype" w:cs="Arial"/>
          <w:i/>
          <w:sz w:val="22"/>
          <w:szCs w:val="22"/>
        </w:rPr>
      </w:pPr>
      <w:r w:rsidRPr="007678EE">
        <w:rPr>
          <w:rFonts w:ascii="Palatino Linotype" w:hAnsi="Palatino Linotype" w:cs="Arial"/>
          <w:i/>
          <w:sz w:val="22"/>
          <w:szCs w:val="22"/>
        </w:rPr>
        <w:lastRenderedPageBreak/>
        <w:t xml:space="preserve"> </w:t>
      </w:r>
      <w:r w:rsidR="00D73FD7" w:rsidRPr="007678EE">
        <w:rPr>
          <w:rFonts w:ascii="Palatino Linotype" w:hAnsi="Palatino Linotype" w:cs="Arial"/>
          <w:i/>
          <w:sz w:val="22"/>
          <w:szCs w:val="22"/>
        </w:rPr>
        <w:t>“</w:t>
      </w:r>
      <w:r w:rsidR="0082212E" w:rsidRPr="007678EE">
        <w:rPr>
          <w:rFonts w:ascii="Palatino Linotype" w:hAnsi="Palatino Linotype" w:cs="Arial"/>
          <w:i/>
          <w:sz w:val="22"/>
          <w:szCs w:val="22"/>
        </w:rPr>
        <w:t>Solicité informaran la relación tiene actualmente la Universidad Autónoma del Estado de México con Heberto Guzmán Gómez, cuántos contratos han firmado en los últimos 10 años, en qué proyectos ha participado (relación detallada de cada uno de ellos, en los que se especifique la fecha y pago).</w:t>
      </w:r>
      <w:r w:rsidR="00D73FD7" w:rsidRPr="007678EE">
        <w:rPr>
          <w:rFonts w:ascii="Palatino Linotype" w:hAnsi="Palatino Linotype" w:cs="Arial"/>
          <w:i/>
          <w:sz w:val="22"/>
          <w:szCs w:val="22"/>
        </w:rPr>
        <w:t>”</w:t>
      </w:r>
      <w:r w:rsidR="00D730A4" w:rsidRPr="007678EE">
        <w:rPr>
          <w:rFonts w:ascii="Palatino Linotype" w:hAnsi="Palatino Linotype" w:cs="Arial"/>
          <w:i/>
          <w:sz w:val="22"/>
          <w:szCs w:val="22"/>
        </w:rPr>
        <w:t xml:space="preserve"> </w:t>
      </w:r>
      <w:r w:rsidR="00D73FD7" w:rsidRPr="007678EE">
        <w:rPr>
          <w:rFonts w:ascii="Palatino Linotype" w:hAnsi="Palatino Linotype" w:cs="Arial"/>
          <w:i/>
          <w:sz w:val="22"/>
          <w:szCs w:val="22"/>
        </w:rPr>
        <w:t>(Sic)</w:t>
      </w:r>
    </w:p>
    <w:p w:rsidR="002C4987" w:rsidRPr="007678EE" w:rsidRDefault="002C4987" w:rsidP="000E1C6A">
      <w:pPr>
        <w:ind w:left="851" w:right="899"/>
        <w:jc w:val="both"/>
        <w:rPr>
          <w:rFonts w:ascii="Palatino Linotype" w:hAnsi="Palatino Linotype" w:cs="Arial"/>
          <w:szCs w:val="22"/>
          <w:lang w:eastAsia="es-MX"/>
        </w:rPr>
      </w:pPr>
    </w:p>
    <w:p w:rsidR="00674DAF" w:rsidRPr="007678EE" w:rsidRDefault="00674DAF" w:rsidP="000E1C6A">
      <w:pPr>
        <w:spacing w:line="360" w:lineRule="auto"/>
        <w:jc w:val="both"/>
        <w:rPr>
          <w:rFonts w:ascii="Palatino Linotype" w:hAnsi="Palatino Linotype" w:cs="Arial"/>
        </w:rPr>
      </w:pPr>
      <w:r w:rsidRPr="007678EE">
        <w:rPr>
          <w:rFonts w:ascii="Palatino Linotype" w:hAnsi="Palatino Linotype" w:cs="Arial"/>
        </w:rPr>
        <w:t xml:space="preserve">Asimismo, como razones o motivos de inconformidad:  </w:t>
      </w:r>
    </w:p>
    <w:p w:rsidR="002C4987" w:rsidRPr="007678EE" w:rsidRDefault="002C4987" w:rsidP="000E1C6A">
      <w:pPr>
        <w:jc w:val="both"/>
        <w:rPr>
          <w:rFonts w:ascii="Palatino Linotype" w:hAnsi="Palatino Linotype" w:cs="Arial"/>
        </w:rPr>
      </w:pPr>
    </w:p>
    <w:p w:rsidR="00674DAF" w:rsidRPr="007678EE" w:rsidRDefault="00674DAF" w:rsidP="000E1C6A">
      <w:pPr>
        <w:ind w:left="851" w:right="899"/>
        <w:jc w:val="both"/>
        <w:rPr>
          <w:rFonts w:ascii="Palatino Linotype" w:hAnsi="Palatino Linotype" w:cs="Arial"/>
          <w:i/>
          <w:sz w:val="22"/>
          <w:szCs w:val="22"/>
        </w:rPr>
      </w:pPr>
      <w:r w:rsidRPr="007678EE">
        <w:rPr>
          <w:rFonts w:ascii="Palatino Linotype" w:hAnsi="Palatino Linotype" w:cs="Arial"/>
          <w:i/>
          <w:sz w:val="22"/>
          <w:szCs w:val="22"/>
        </w:rPr>
        <w:t>“</w:t>
      </w:r>
      <w:r w:rsidR="0082212E" w:rsidRPr="007678EE">
        <w:rPr>
          <w:rFonts w:ascii="Palatino Linotype" w:hAnsi="Palatino Linotype" w:cs="Arial"/>
          <w:i/>
          <w:sz w:val="22"/>
          <w:szCs w:val="22"/>
        </w:rPr>
        <w:t>No estoy de acuerdo con la respuesta, porque Heberto Guzmán aparece como miembro del consejo directivo de la universidad y la autoridad dice que "existen registros de relación alguna con la Universidad Autónoma del Estado de México", con lo cual está mintiendo y ocultando información. Además, según el Informe 2008-2009, de la Facultad de Geografía de la Univerisidad Autónoma del Estado de México, se firmó un contrato con esta persona para la elaboración del estudio Cálculo de Indicadores de Sustentabilidad y Análisis de Zonas óptimas para la generacíon de espacios inteligentes en el proyecto Centro Regional del Conocimiento y la tecnología Almoloya de Juárez Bicentenario, con lo cual también se está mintiendo sobre la inexistencia de contratos. La institucón está obligada a proporcionar la información que se le solicita por ser de carácter pública y en este caso está falseando y ocultando la información que se le solicita. Pido que se proporcione toda la información requerida.</w:t>
      </w:r>
      <w:r w:rsidRPr="007678EE">
        <w:rPr>
          <w:rFonts w:ascii="Palatino Linotype" w:hAnsi="Palatino Linotype" w:cs="Arial"/>
          <w:i/>
          <w:sz w:val="22"/>
          <w:szCs w:val="22"/>
        </w:rPr>
        <w:t>” (Sic)</w:t>
      </w:r>
    </w:p>
    <w:p w:rsidR="00D03D86" w:rsidRPr="007678EE" w:rsidRDefault="00D03D86" w:rsidP="000E1C6A">
      <w:pPr>
        <w:ind w:left="851" w:right="902"/>
        <w:jc w:val="both"/>
        <w:rPr>
          <w:rFonts w:ascii="Palatino Linotype" w:hAnsi="Palatino Linotype"/>
          <w:i/>
          <w:sz w:val="22"/>
          <w:szCs w:val="22"/>
          <w:lang w:eastAsia="es-MX"/>
        </w:rPr>
      </w:pPr>
    </w:p>
    <w:p w:rsidR="002C4987" w:rsidRPr="007678EE" w:rsidRDefault="002C4987" w:rsidP="000E1C6A">
      <w:pPr>
        <w:pStyle w:val="Default"/>
        <w:spacing w:line="360" w:lineRule="auto"/>
        <w:ind w:right="49"/>
        <w:jc w:val="both"/>
        <w:rPr>
          <w:rFonts w:ascii="Palatino Linotype" w:hAnsi="Palatino Linotype"/>
          <w:lang w:val="es-ES_tradnl"/>
        </w:rPr>
      </w:pPr>
      <w:r w:rsidRPr="007678EE">
        <w:rPr>
          <w:rFonts w:ascii="Palatino Linotype" w:hAnsi="Palatino Linotype"/>
          <w:b/>
          <w:sz w:val="28"/>
          <w:szCs w:val="28"/>
        </w:rPr>
        <w:t xml:space="preserve">V. </w:t>
      </w:r>
      <w:r w:rsidRPr="007678EE">
        <w:rPr>
          <w:rFonts w:ascii="Palatino Linotype" w:hAnsi="Palatino Linotype"/>
        </w:rPr>
        <w:t>El</w:t>
      </w:r>
      <w:r w:rsidRPr="007678EE">
        <w:rPr>
          <w:rFonts w:ascii="Palatino Linotype" w:hAnsi="Palatino Linotype"/>
          <w:b/>
          <w:sz w:val="28"/>
          <w:szCs w:val="28"/>
        </w:rPr>
        <w:t xml:space="preserve"> </w:t>
      </w:r>
      <w:r w:rsidR="0082212E" w:rsidRPr="007678EE">
        <w:rPr>
          <w:rFonts w:ascii="Palatino Linotype" w:hAnsi="Palatino Linotype"/>
        </w:rPr>
        <w:t>diez</w:t>
      </w:r>
      <w:r w:rsidR="00483122" w:rsidRPr="007678EE">
        <w:rPr>
          <w:rFonts w:ascii="Palatino Linotype" w:hAnsi="Palatino Linotype"/>
        </w:rPr>
        <w:t xml:space="preserve"> de jul</w:t>
      </w:r>
      <w:r w:rsidR="00EE1B24" w:rsidRPr="007678EE">
        <w:rPr>
          <w:rFonts w:ascii="Palatino Linotype" w:hAnsi="Palatino Linotype"/>
        </w:rPr>
        <w:t>i</w:t>
      </w:r>
      <w:r w:rsidR="00455095" w:rsidRPr="007678EE">
        <w:rPr>
          <w:rFonts w:ascii="Palatino Linotype" w:hAnsi="Palatino Linotype"/>
        </w:rPr>
        <w:t>o de dos mil dieciocho</w:t>
      </w:r>
      <w:r w:rsidR="00D73FD7" w:rsidRPr="007678EE">
        <w:rPr>
          <w:rFonts w:ascii="Palatino Linotype" w:hAnsi="Palatino Linotype"/>
        </w:rPr>
        <w:t>,</w:t>
      </w:r>
      <w:r w:rsidR="00D730A4" w:rsidRPr="007678EE">
        <w:rPr>
          <w:rFonts w:ascii="Palatino Linotype" w:hAnsi="Palatino Linotype"/>
        </w:rPr>
        <w:t xml:space="preserve"> </w:t>
      </w:r>
      <w:r w:rsidRPr="007678EE">
        <w:rPr>
          <w:rFonts w:ascii="Palatino Linotype" w:hAnsi="Palatino Linotype"/>
        </w:rPr>
        <w:t xml:space="preserve">el </w:t>
      </w:r>
      <w:r w:rsidRPr="007678EE">
        <w:rPr>
          <w:rFonts w:ascii="Palatino Linotype" w:hAnsi="Palatino Linotype"/>
          <w:lang w:val="es-ES_tradnl"/>
        </w:rPr>
        <w:t>recurso de que</w:t>
      </w:r>
      <w:r w:rsidRPr="007678EE">
        <w:rPr>
          <w:rFonts w:ascii="Palatino Linotype" w:hAnsi="Palatino Linotype"/>
        </w:rPr>
        <w:t xml:space="preserve"> se trata</w:t>
      </w:r>
      <w:r w:rsidRPr="007678EE">
        <w:rPr>
          <w:rFonts w:ascii="Palatino Linotype" w:hAnsi="Palatino Linotype"/>
          <w:lang w:val="es-ES_tradnl"/>
        </w:rPr>
        <w:t xml:space="preserve"> se envió electrónicamente al Instituto de </w:t>
      </w:r>
      <w:r w:rsidRPr="007678EE">
        <w:rPr>
          <w:rFonts w:ascii="Palatino Linotype" w:eastAsia="Arial Unicode MS" w:hAnsi="Palatino Linotype"/>
        </w:rPr>
        <w:t>Transparencia</w:t>
      </w:r>
      <w:r w:rsidRPr="007678EE">
        <w:rPr>
          <w:rFonts w:ascii="Palatino Linotype" w:hAnsi="Palatino Linotype"/>
          <w:lang w:val="es-ES_tradnl"/>
        </w:rPr>
        <w:t>, Acceso a la Información Pública y Protección de Datos Personales del Estado de México y Municipios y con fundamento en el artículo 185</w:t>
      </w:r>
      <w:r w:rsidR="00B03942" w:rsidRPr="007678EE">
        <w:rPr>
          <w:rFonts w:ascii="Palatino Linotype" w:hAnsi="Palatino Linotype"/>
          <w:lang w:val="es-ES_tradnl"/>
        </w:rPr>
        <w:t>,</w:t>
      </w:r>
      <w:r w:rsidRPr="007678EE">
        <w:rPr>
          <w:rFonts w:ascii="Palatino Linotype" w:hAnsi="Palatino Linotype"/>
          <w:lang w:val="es-ES_tradnl"/>
        </w:rPr>
        <w:t xml:space="preserve"> fracción I de la </w:t>
      </w:r>
      <w:r w:rsidRPr="007678EE">
        <w:rPr>
          <w:rFonts w:ascii="Palatino Linotype" w:hAnsi="Palatino Linotype"/>
        </w:rPr>
        <w:t>Ley de Transparencia y Acceso a la Información Pública del Estado de México y Municipios</w:t>
      </w:r>
      <w:r w:rsidRPr="007678EE">
        <w:rPr>
          <w:rFonts w:ascii="Palatino Linotype" w:hAnsi="Palatino Linotype"/>
          <w:lang w:val="es-ES_tradnl"/>
        </w:rPr>
        <w:t>, se turnó, a través del</w:t>
      </w:r>
      <w:r w:rsidRPr="007678EE">
        <w:rPr>
          <w:rFonts w:ascii="Palatino Linotype" w:eastAsia="Arial Unicode MS" w:hAnsi="Palatino Linotype"/>
          <w:lang w:val="es-ES_tradnl"/>
        </w:rPr>
        <w:t xml:space="preserve"> </w:t>
      </w:r>
      <w:r w:rsidRPr="007678EE">
        <w:rPr>
          <w:rFonts w:ascii="Palatino Linotype" w:eastAsia="Arial Unicode MS" w:hAnsi="Palatino Linotype"/>
          <w:b/>
          <w:lang w:val="es-ES_tradnl"/>
        </w:rPr>
        <w:t>SAIMEX</w:t>
      </w:r>
      <w:r w:rsidRPr="007678EE">
        <w:rPr>
          <w:rFonts w:ascii="Palatino Linotype" w:hAnsi="Palatino Linotype"/>
        </w:rPr>
        <w:t xml:space="preserve">, a la </w:t>
      </w:r>
      <w:r w:rsidRPr="007678EE">
        <w:rPr>
          <w:rFonts w:ascii="Palatino Linotype" w:hAnsi="Palatino Linotype"/>
          <w:lang w:val="es-ES_tradnl"/>
        </w:rPr>
        <w:t xml:space="preserve">Comisionada </w:t>
      </w:r>
      <w:r w:rsidRPr="007678EE">
        <w:rPr>
          <w:rFonts w:ascii="Palatino Linotype" w:hAnsi="Palatino Linotype"/>
          <w:b/>
          <w:lang w:val="es-ES_tradnl"/>
        </w:rPr>
        <w:t>EVA ABAID YAPUR</w:t>
      </w:r>
      <w:r w:rsidRPr="007678EE">
        <w:rPr>
          <w:rFonts w:ascii="Palatino Linotype" w:hAnsi="Palatino Linotype"/>
        </w:rPr>
        <w:t>,</w:t>
      </w:r>
      <w:r w:rsidRPr="007678EE">
        <w:rPr>
          <w:rFonts w:ascii="Palatino Linotype" w:hAnsi="Palatino Linotype"/>
          <w:lang w:val="es-ES_tradnl"/>
        </w:rPr>
        <w:t xml:space="preserve"> a efecto de decretar su admisión o desechamiento.</w:t>
      </w:r>
    </w:p>
    <w:p w:rsidR="002C4987" w:rsidRPr="007678EE" w:rsidRDefault="002C4987" w:rsidP="000E1C6A">
      <w:pPr>
        <w:pStyle w:val="Default"/>
        <w:spacing w:line="360" w:lineRule="auto"/>
        <w:ind w:right="49"/>
        <w:jc w:val="both"/>
        <w:rPr>
          <w:rFonts w:ascii="Palatino Linotype" w:hAnsi="Palatino Linotype"/>
          <w:lang w:val="es-ES_tradnl"/>
        </w:rPr>
      </w:pPr>
    </w:p>
    <w:p w:rsidR="002C4987" w:rsidRPr="007678EE" w:rsidRDefault="002C4987" w:rsidP="000E1C6A">
      <w:pPr>
        <w:pStyle w:val="Piedepgina"/>
        <w:spacing w:line="360" w:lineRule="auto"/>
        <w:jc w:val="both"/>
        <w:rPr>
          <w:rFonts w:ascii="Palatino Linotype" w:hAnsi="Palatino Linotype" w:cs="Arial"/>
        </w:rPr>
      </w:pPr>
      <w:r w:rsidRPr="007678EE">
        <w:rPr>
          <w:rFonts w:ascii="Palatino Linotype" w:hAnsi="Palatino Linotype" w:cs="Arial"/>
          <w:b/>
          <w:sz w:val="28"/>
        </w:rPr>
        <w:t xml:space="preserve">VI. </w:t>
      </w:r>
      <w:r w:rsidRPr="007678EE">
        <w:rPr>
          <w:rFonts w:ascii="Palatino Linotype" w:hAnsi="Palatino Linotype" w:cs="Arial"/>
        </w:rPr>
        <w:t>De las constancias del expediente electrónico del</w:t>
      </w:r>
      <w:r w:rsidRPr="007678EE">
        <w:rPr>
          <w:rFonts w:ascii="Palatino Linotype" w:hAnsi="Palatino Linotype" w:cs="Arial"/>
          <w:b/>
        </w:rPr>
        <w:t xml:space="preserve"> SAIMEX</w:t>
      </w:r>
      <w:r w:rsidRPr="007678EE">
        <w:rPr>
          <w:rFonts w:ascii="Palatino Linotype" w:hAnsi="Palatino Linotype" w:cs="Arial"/>
        </w:rPr>
        <w:t xml:space="preserve">, se advierte que en fecha </w:t>
      </w:r>
      <w:r w:rsidR="0082212E" w:rsidRPr="007678EE">
        <w:rPr>
          <w:rFonts w:ascii="Palatino Linotype" w:hAnsi="Palatino Linotype" w:cs="Arial"/>
        </w:rPr>
        <w:t xml:space="preserve">treinta </w:t>
      </w:r>
      <w:r w:rsidRPr="007678EE">
        <w:rPr>
          <w:rFonts w:ascii="Palatino Linotype" w:hAnsi="Palatino Linotype" w:cs="Arial"/>
        </w:rPr>
        <w:t xml:space="preserve">de julio de dos mil dieciocho, se acordó la admisión a trámite del recurso de revisión que nos ocupa, así como la integración del expediente respectivo, mismo que se puso a disposición de las partes, para que en un plazo máximo de siete días hábiles </w:t>
      </w:r>
      <w:r w:rsidRPr="007678EE">
        <w:rPr>
          <w:rFonts w:ascii="Palatino Linotype" w:hAnsi="Palatino Linotype" w:cs="Arial"/>
        </w:rPr>
        <w:lastRenderedPageBreak/>
        <w:t xml:space="preserve">conforme a lo dispuesto por el artículo 185 de la Ley de Transparencia y Acceso a la Información Pública del Estado de México y Municipios, manifestaran lo que a su derecho conviniera, a efecto de presentar pruebas y alegatos; así como para que </w:t>
      </w:r>
      <w:r w:rsidRPr="007678EE">
        <w:rPr>
          <w:rFonts w:ascii="Palatino Linotype" w:hAnsi="Palatino Linotype" w:cs="Arial"/>
          <w:b/>
        </w:rPr>
        <w:t xml:space="preserve">EL SUJETO OBLIGADO </w:t>
      </w:r>
      <w:r w:rsidRPr="007678EE">
        <w:rPr>
          <w:rFonts w:ascii="Palatino Linotype" w:hAnsi="Palatino Linotype" w:cs="Arial"/>
        </w:rPr>
        <w:t>rindiera su</w:t>
      </w:r>
      <w:r w:rsidRPr="007678EE">
        <w:rPr>
          <w:rFonts w:ascii="Palatino Linotype" w:hAnsi="Palatino Linotype" w:cs="Arial"/>
          <w:b/>
        </w:rPr>
        <w:t xml:space="preserve"> </w:t>
      </w:r>
      <w:r w:rsidRPr="007678EE">
        <w:rPr>
          <w:rFonts w:ascii="Palatino Linotype" w:hAnsi="Palatino Linotype" w:cs="Arial"/>
        </w:rPr>
        <w:t>Informe Justificado.</w:t>
      </w:r>
    </w:p>
    <w:p w:rsidR="002C4987" w:rsidRPr="007678EE" w:rsidRDefault="002C4987" w:rsidP="000E1C6A">
      <w:pPr>
        <w:pStyle w:val="Default"/>
        <w:spacing w:line="360" w:lineRule="auto"/>
        <w:ind w:right="49"/>
        <w:jc w:val="both"/>
        <w:rPr>
          <w:rFonts w:ascii="Palatino Linotype" w:hAnsi="Palatino Linotype"/>
          <w:lang w:val="es-ES_tradnl"/>
        </w:rPr>
      </w:pPr>
    </w:p>
    <w:p w:rsidR="002C4987" w:rsidRPr="007678EE" w:rsidRDefault="002C4987" w:rsidP="000E1C6A">
      <w:pPr>
        <w:spacing w:line="360" w:lineRule="auto"/>
        <w:jc w:val="both"/>
        <w:rPr>
          <w:rFonts w:ascii="Palatino Linotype" w:hAnsi="Palatino Linotype" w:cs="Arial"/>
          <w:noProof/>
          <w:lang w:eastAsia="es-MX"/>
        </w:rPr>
      </w:pPr>
      <w:r w:rsidRPr="007678EE">
        <w:rPr>
          <w:rFonts w:ascii="Palatino Linotype" w:eastAsia="Arial Unicode MS" w:hAnsi="Palatino Linotype" w:cs="Arial"/>
          <w:b/>
          <w:sz w:val="28"/>
          <w:szCs w:val="28"/>
        </w:rPr>
        <w:t xml:space="preserve">VII. </w:t>
      </w:r>
      <w:r w:rsidRPr="007678EE">
        <w:rPr>
          <w:rFonts w:ascii="Palatino Linotype" w:hAnsi="Palatino Linotype" w:cs="Arial"/>
        </w:rPr>
        <w:t>En cumplimiento a lo anterior, de las constancias del expediente electrónico del</w:t>
      </w:r>
      <w:r w:rsidRPr="007678EE">
        <w:rPr>
          <w:rFonts w:ascii="Palatino Linotype" w:hAnsi="Palatino Linotype" w:cs="Arial"/>
          <w:b/>
        </w:rPr>
        <w:t xml:space="preserve"> SAIMEX</w:t>
      </w:r>
      <w:r w:rsidRPr="007678EE">
        <w:rPr>
          <w:rFonts w:ascii="Palatino Linotype" w:hAnsi="Palatino Linotype" w:cs="Arial"/>
        </w:rPr>
        <w:t>, se observa que</w:t>
      </w:r>
      <w:r w:rsidRPr="007678EE">
        <w:rPr>
          <w:rFonts w:ascii="Palatino Linotype" w:hAnsi="Palatino Linotype" w:cs="Arial"/>
          <w:b/>
        </w:rPr>
        <w:t xml:space="preserve"> </w:t>
      </w:r>
      <w:r w:rsidRPr="007678EE">
        <w:rPr>
          <w:rFonts w:ascii="Palatino Linotype" w:hAnsi="Palatino Linotype" w:cs="Arial"/>
        </w:rPr>
        <w:t>el día siete de agosto de dos mil dieciocho,</w:t>
      </w:r>
      <w:r w:rsidRPr="007678EE">
        <w:rPr>
          <w:rFonts w:ascii="Palatino Linotype" w:hAnsi="Palatino Linotype" w:cs="Arial"/>
          <w:b/>
        </w:rPr>
        <w:t xml:space="preserve"> EL</w:t>
      </w:r>
      <w:r w:rsidRPr="007678EE">
        <w:rPr>
          <w:rFonts w:ascii="Palatino Linotype" w:hAnsi="Palatino Linotype" w:cs="Arial"/>
        </w:rPr>
        <w:t xml:space="preserve"> </w:t>
      </w:r>
      <w:r w:rsidRPr="007678EE">
        <w:rPr>
          <w:rFonts w:ascii="Palatino Linotype" w:hAnsi="Palatino Linotype" w:cs="Arial"/>
          <w:b/>
        </w:rPr>
        <w:t>SUJETO OBLIGADO</w:t>
      </w:r>
      <w:r w:rsidRPr="007678EE">
        <w:rPr>
          <w:rFonts w:ascii="Palatino Linotype" w:hAnsi="Palatino Linotype" w:cs="Arial"/>
        </w:rPr>
        <w:t xml:space="preserve"> envió el Informe Justificado, como se desprende a continuación</w:t>
      </w:r>
      <w:r w:rsidRPr="007678EE">
        <w:rPr>
          <w:rFonts w:ascii="Palatino Linotype" w:hAnsi="Palatino Linotype" w:cs="Arial"/>
          <w:noProof/>
          <w:lang w:eastAsia="es-MX"/>
        </w:rPr>
        <w:t xml:space="preserve">: </w:t>
      </w:r>
    </w:p>
    <w:p w:rsidR="002C4987" w:rsidRPr="007678EE" w:rsidRDefault="002C4987" w:rsidP="000E1C6A">
      <w:pPr>
        <w:spacing w:line="360" w:lineRule="auto"/>
        <w:jc w:val="both"/>
        <w:rPr>
          <w:rFonts w:ascii="Palatino Linotype" w:hAnsi="Palatino Linotype" w:cs="Arial"/>
          <w:noProof/>
          <w:lang w:eastAsia="es-MX"/>
        </w:rPr>
      </w:pPr>
    </w:p>
    <w:p w:rsidR="0082212E" w:rsidRPr="007678EE" w:rsidRDefault="0082212E" w:rsidP="000E1C6A">
      <w:pPr>
        <w:spacing w:line="360" w:lineRule="auto"/>
        <w:jc w:val="both"/>
        <w:rPr>
          <w:rFonts w:ascii="Palatino Linotype" w:hAnsi="Palatino Linotype" w:cs="Arial"/>
          <w:noProof/>
          <w:lang w:eastAsia="es-MX"/>
        </w:rPr>
      </w:pPr>
      <w:r w:rsidRPr="007678EE">
        <w:rPr>
          <w:rFonts w:ascii="Palatino Linotype" w:hAnsi="Palatino Linotype"/>
          <w:noProof/>
          <w:lang w:eastAsia="es-MX"/>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2362200</wp:posOffset>
                </wp:positionV>
                <wp:extent cx="5593080" cy="883920"/>
                <wp:effectExtent l="76200" t="38100" r="83820" b="87630"/>
                <wp:wrapNone/>
                <wp:docPr id="9" name="Rectángulo redondeado 9"/>
                <wp:cNvGraphicFramePr/>
                <a:graphic xmlns:a="http://schemas.openxmlformats.org/drawingml/2006/main">
                  <a:graphicData uri="http://schemas.microsoft.com/office/word/2010/wordprocessingShape">
                    <wps:wsp>
                      <wps:cNvSpPr/>
                      <wps:spPr>
                        <a:xfrm>
                          <a:off x="0" y="0"/>
                          <a:ext cx="5593080" cy="88392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8885D" id="Rectángulo redondeado 9" o:spid="_x0000_s1026" style="position:absolute;margin-left:8.55pt;margin-top:186pt;width:440.4pt;height:6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" filled="f" strokecolor="red" strokeweight="2.25pt">
                <v:shadow on="t" color="black" opacity="22937f" origin=",.5" offset="0,.63889mm"/>
              </v:roundrect>
            </w:pict>
          </mc:Fallback>
        </mc:AlternateContent>
      </w:r>
      <w:r w:rsidRPr="007678EE">
        <w:rPr>
          <w:rFonts w:ascii="Palatino Linotype" w:hAnsi="Palatino Linotype" w:cs="Arial"/>
          <w:noProof/>
          <w:lang w:eastAsia="es-MX"/>
        </w:rPr>
        <w:drawing>
          <wp:inline distT="0" distB="0" distL="0" distR="0">
            <wp:extent cx="5791835" cy="34690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469005"/>
                    </a:xfrm>
                    <a:prstGeom prst="rect">
                      <a:avLst/>
                    </a:prstGeom>
                  </pic:spPr>
                </pic:pic>
              </a:graphicData>
            </a:graphic>
          </wp:inline>
        </w:drawing>
      </w:r>
    </w:p>
    <w:p w:rsidR="002C4987" w:rsidRPr="007678EE" w:rsidRDefault="002C4987" w:rsidP="000E1C6A">
      <w:pPr>
        <w:spacing w:line="360" w:lineRule="auto"/>
        <w:jc w:val="both"/>
        <w:rPr>
          <w:rFonts w:ascii="Palatino Linotype" w:hAnsi="Palatino Linotype" w:cs="Arial"/>
          <w:noProof/>
          <w:lang w:eastAsia="es-MX"/>
        </w:rPr>
      </w:pPr>
    </w:p>
    <w:p w:rsidR="00933556" w:rsidRPr="007678EE" w:rsidRDefault="002C4987" w:rsidP="00031223">
      <w:pPr>
        <w:spacing w:line="360" w:lineRule="auto"/>
        <w:jc w:val="both"/>
        <w:rPr>
          <w:rFonts w:ascii="Palatino Linotype" w:hAnsi="Palatino Linotype" w:cs="Arial"/>
          <w:noProof/>
          <w:lang w:eastAsia="es-MX"/>
        </w:rPr>
      </w:pPr>
      <w:r w:rsidRPr="007678EE">
        <w:rPr>
          <w:rFonts w:ascii="Palatino Linotype" w:hAnsi="Palatino Linotype" w:cs="Arial"/>
          <w:noProof/>
          <w:lang w:eastAsia="es-MX"/>
        </w:rPr>
        <w:t xml:space="preserve">Advirtiendo que en </w:t>
      </w:r>
      <w:r w:rsidRPr="007678EE">
        <w:rPr>
          <w:rFonts w:ascii="Palatino Linotype" w:hAnsi="Palatino Linotype" w:cs="Arial"/>
        </w:rPr>
        <w:t>dicho</w:t>
      </w:r>
      <w:r w:rsidRPr="007678EE">
        <w:rPr>
          <w:rFonts w:ascii="Palatino Linotype" w:hAnsi="Palatino Linotype" w:cs="Arial"/>
          <w:noProof/>
          <w:lang w:eastAsia="es-MX"/>
        </w:rPr>
        <w:t xml:space="preserve"> informe, </w:t>
      </w:r>
      <w:r w:rsidR="00802030" w:rsidRPr="007678EE">
        <w:rPr>
          <w:rFonts w:ascii="Palatino Linotype" w:hAnsi="Palatino Linotype" w:cs="Arial"/>
          <w:noProof/>
          <w:lang w:eastAsia="es-MX"/>
        </w:rPr>
        <w:t xml:space="preserve">que </w:t>
      </w:r>
      <w:r w:rsidRPr="007678EE">
        <w:rPr>
          <w:rFonts w:ascii="Palatino Linotype" w:hAnsi="Palatino Linotype" w:cs="Arial"/>
          <w:b/>
          <w:noProof/>
          <w:lang w:eastAsia="es-MX"/>
        </w:rPr>
        <w:t>EL SUJETO OBLIGADO</w:t>
      </w:r>
      <w:r w:rsidRPr="007678EE">
        <w:rPr>
          <w:rFonts w:ascii="Palatino Linotype" w:hAnsi="Palatino Linotype" w:cs="Arial"/>
          <w:noProof/>
          <w:lang w:eastAsia="es-MX"/>
        </w:rPr>
        <w:t xml:space="preserve"> anexó </w:t>
      </w:r>
      <w:r w:rsidR="0082212E" w:rsidRPr="007678EE">
        <w:rPr>
          <w:rFonts w:ascii="Palatino Linotype" w:hAnsi="Palatino Linotype" w:cs="Arial"/>
          <w:noProof/>
          <w:lang w:eastAsia="es-MX"/>
        </w:rPr>
        <w:t xml:space="preserve">los </w:t>
      </w:r>
      <w:r w:rsidRPr="007678EE">
        <w:rPr>
          <w:rFonts w:ascii="Palatino Linotype" w:hAnsi="Palatino Linotype" w:cs="Arial"/>
          <w:noProof/>
          <w:lang w:eastAsia="es-MX"/>
        </w:rPr>
        <w:t>archivo</w:t>
      </w:r>
      <w:r w:rsidR="0082212E" w:rsidRPr="007678EE">
        <w:rPr>
          <w:rFonts w:ascii="Palatino Linotype" w:hAnsi="Palatino Linotype" w:cs="Arial"/>
          <w:noProof/>
          <w:lang w:eastAsia="es-MX"/>
        </w:rPr>
        <w:t xml:space="preserve">s </w:t>
      </w:r>
      <w:r w:rsidR="0082212E" w:rsidRPr="007678EE">
        <w:rPr>
          <w:rFonts w:ascii="Palatino Linotype" w:hAnsi="Palatino Linotype" w:cs="Arial"/>
          <w:b/>
          <w:noProof/>
          <w:lang w:eastAsia="es-MX"/>
        </w:rPr>
        <w:t>112708.PDF</w:t>
      </w:r>
      <w:r w:rsidR="0082212E" w:rsidRPr="007678EE">
        <w:rPr>
          <w:rFonts w:ascii="Palatino Linotype" w:hAnsi="Palatino Linotype" w:cs="Arial"/>
          <w:noProof/>
          <w:lang w:eastAsia="es-MX"/>
        </w:rPr>
        <w:t xml:space="preserve">, </w:t>
      </w:r>
      <w:hyperlink r:id="rId15" w:history="1">
        <w:r w:rsidR="0082212E" w:rsidRPr="007678EE">
          <w:rPr>
            <w:rFonts w:ascii="Palatino Linotype" w:hAnsi="Palatino Linotype" w:cs="Arial"/>
            <w:b/>
            <w:noProof/>
            <w:lang w:eastAsia="es-MX"/>
          </w:rPr>
          <w:t>INFORME_JUSTIFICACIÓN.PDF</w:t>
        </w:r>
      </w:hyperlink>
      <w:r w:rsidR="0082212E" w:rsidRPr="007678EE">
        <w:rPr>
          <w:rFonts w:ascii="Palatino Linotype" w:hAnsi="Palatino Linotype" w:cs="Arial"/>
          <w:noProof/>
          <w:lang w:eastAsia="es-MX"/>
        </w:rPr>
        <w:t>,</w:t>
      </w:r>
      <w:r w:rsidR="0082212E" w:rsidRPr="007678EE">
        <w:rPr>
          <w:rFonts w:ascii="Palatino Linotype" w:hAnsi="Palatino Linotype" w:cs="Arial"/>
          <w:b/>
          <w:noProof/>
          <w:lang w:eastAsia="es-MX"/>
        </w:rPr>
        <w:t xml:space="preserve"> </w:t>
      </w:r>
      <w:hyperlink r:id="rId16" w:history="1">
        <w:r w:rsidR="0082212E" w:rsidRPr="007678EE">
          <w:rPr>
            <w:rFonts w:ascii="Palatino Linotype" w:hAnsi="Palatino Linotype" w:cs="Arial"/>
            <w:b/>
            <w:noProof/>
            <w:lang w:eastAsia="es-MX"/>
          </w:rPr>
          <w:t>UAEM CI CIC 014 18.PDF</w:t>
        </w:r>
      </w:hyperlink>
      <w:r w:rsidR="006256B0" w:rsidRPr="006256B0">
        <w:rPr>
          <w:rFonts w:ascii="Palatino Linotype" w:hAnsi="Palatino Linotype" w:cs="Arial"/>
          <w:noProof/>
          <w:lang w:eastAsia="es-MX"/>
        </w:rPr>
        <w:t xml:space="preserve">, </w:t>
      </w:r>
      <w:r w:rsidR="0082212E" w:rsidRPr="007678EE">
        <w:rPr>
          <w:rFonts w:ascii="Palatino Linotype" w:hAnsi="Palatino Linotype" w:cs="Arial"/>
          <w:b/>
          <w:noProof/>
          <w:lang w:eastAsia="es-MX"/>
        </w:rPr>
        <w:t xml:space="preserve"> </w:t>
      </w:r>
      <w:hyperlink r:id="rId17" w:history="1">
        <w:r w:rsidR="0082212E" w:rsidRPr="007678EE">
          <w:rPr>
            <w:rFonts w:ascii="Palatino Linotype" w:hAnsi="Palatino Linotype" w:cs="Arial"/>
            <w:b/>
            <w:noProof/>
            <w:lang w:eastAsia="es-MX"/>
          </w:rPr>
          <w:t>84808.PDF</w:t>
        </w:r>
      </w:hyperlink>
      <w:r w:rsidR="006256B0">
        <w:rPr>
          <w:rFonts w:ascii="Palatino Linotype" w:hAnsi="Palatino Linotype" w:cs="Arial"/>
          <w:b/>
          <w:noProof/>
          <w:lang w:eastAsia="es-MX"/>
        </w:rPr>
        <w:t xml:space="preserve"> </w:t>
      </w:r>
      <w:r w:rsidR="006256B0">
        <w:rPr>
          <w:rFonts w:ascii="Palatino Linotype" w:hAnsi="Palatino Linotype" w:cs="Arial"/>
          <w:noProof/>
          <w:lang w:eastAsia="es-MX"/>
        </w:rPr>
        <w:t>y</w:t>
      </w:r>
      <w:r w:rsidR="006256B0">
        <w:rPr>
          <w:rFonts w:ascii="Palatino Linotype" w:hAnsi="Palatino Linotype" w:cs="Arial"/>
          <w:b/>
          <w:noProof/>
          <w:lang w:eastAsia="es-MX"/>
        </w:rPr>
        <w:t xml:space="preserve"> </w:t>
      </w:r>
      <w:hyperlink r:id="rId18" w:history="1">
        <w:r w:rsidR="00031223" w:rsidRPr="007678EE">
          <w:rPr>
            <w:rFonts w:ascii="Palatino Linotype" w:hAnsi="Palatino Linotype" w:cs="Arial"/>
            <w:b/>
            <w:noProof/>
            <w:lang w:eastAsia="es-MX"/>
          </w:rPr>
          <w:t>84808.PDF</w:t>
        </w:r>
      </w:hyperlink>
      <w:r w:rsidR="00031223" w:rsidRPr="007678EE">
        <w:rPr>
          <w:rFonts w:ascii="Palatino Linotype" w:hAnsi="Palatino Linotype" w:cs="Arial"/>
          <w:noProof/>
          <w:lang w:eastAsia="es-MX"/>
        </w:rPr>
        <w:t>;</w:t>
      </w:r>
      <w:r w:rsidR="00031223" w:rsidRPr="007678EE">
        <w:rPr>
          <w:rFonts w:ascii="Palatino Linotype" w:hAnsi="Palatino Linotype" w:cs="Arial"/>
          <w:b/>
          <w:noProof/>
          <w:lang w:eastAsia="es-MX"/>
        </w:rPr>
        <w:t xml:space="preserve"> </w:t>
      </w:r>
      <w:r w:rsidR="006256B0">
        <w:rPr>
          <w:rFonts w:ascii="Palatino Linotype" w:hAnsi="Palatino Linotype" w:cs="Arial"/>
          <w:noProof/>
          <w:lang w:eastAsia="es-MX"/>
        </w:rPr>
        <w:t xml:space="preserve">los cuales serán motivo del preente estudio y </w:t>
      </w:r>
      <w:r w:rsidR="00933556" w:rsidRPr="007678EE">
        <w:rPr>
          <w:rFonts w:ascii="Palatino Linotype" w:eastAsia="Arial Unicode MS" w:hAnsi="Palatino Linotype" w:cs="Arial"/>
        </w:rPr>
        <w:t>se adjuntará</w:t>
      </w:r>
      <w:r w:rsidR="00B03942" w:rsidRPr="007678EE">
        <w:rPr>
          <w:rFonts w:ascii="Palatino Linotype" w:eastAsia="Arial Unicode MS" w:hAnsi="Palatino Linotype" w:cs="Arial"/>
        </w:rPr>
        <w:t>n</w:t>
      </w:r>
      <w:r w:rsidR="00933556" w:rsidRPr="007678EE">
        <w:rPr>
          <w:rFonts w:ascii="Palatino Linotype" w:eastAsia="Arial Unicode MS" w:hAnsi="Palatino Linotype" w:cs="Arial"/>
        </w:rPr>
        <w:t xml:space="preserve"> al momento de notificar la presente resolución a</w:t>
      </w:r>
      <w:r w:rsidR="00A76A77" w:rsidRPr="007678EE">
        <w:rPr>
          <w:rFonts w:ascii="Palatino Linotype" w:eastAsia="Arial Unicode MS" w:hAnsi="Palatino Linotype" w:cs="Arial"/>
        </w:rPr>
        <w:t xml:space="preserve"> </w:t>
      </w:r>
      <w:r w:rsidR="00A76A77" w:rsidRPr="007678EE">
        <w:rPr>
          <w:rFonts w:ascii="Palatino Linotype" w:eastAsia="Arial Unicode MS" w:hAnsi="Palatino Linotype" w:cs="Arial"/>
          <w:b/>
        </w:rPr>
        <w:t>LA</w:t>
      </w:r>
      <w:r w:rsidR="00A76A77" w:rsidRPr="007678EE">
        <w:rPr>
          <w:rFonts w:ascii="Palatino Linotype" w:eastAsia="Arial Unicode MS" w:hAnsi="Palatino Linotype" w:cs="Arial"/>
        </w:rPr>
        <w:t xml:space="preserve"> </w:t>
      </w:r>
      <w:r w:rsidR="00933556" w:rsidRPr="007678EE">
        <w:rPr>
          <w:rFonts w:ascii="Palatino Linotype" w:eastAsia="Arial Unicode MS" w:hAnsi="Palatino Linotype" w:cs="Arial"/>
          <w:b/>
        </w:rPr>
        <w:t>RECURRENTE</w:t>
      </w:r>
      <w:r w:rsidR="00933556" w:rsidRPr="007678EE">
        <w:rPr>
          <w:rFonts w:ascii="Palatino Linotype" w:eastAsia="Arial Unicode MS" w:hAnsi="Palatino Linotype" w:cs="Arial"/>
        </w:rPr>
        <w:t xml:space="preserve">. </w:t>
      </w:r>
    </w:p>
    <w:p w:rsidR="002C4987" w:rsidRPr="007678EE" w:rsidRDefault="002C4987" w:rsidP="000E1C6A">
      <w:pPr>
        <w:spacing w:line="360" w:lineRule="auto"/>
        <w:jc w:val="both"/>
        <w:rPr>
          <w:rStyle w:val="Hipervnculo"/>
          <w:rFonts w:ascii="Palatino Linotype" w:hAnsi="Palatino Linotype"/>
          <w:b/>
        </w:rPr>
      </w:pPr>
    </w:p>
    <w:p w:rsidR="002C4987" w:rsidRPr="007678EE" w:rsidRDefault="002C4987" w:rsidP="000E1C6A">
      <w:pPr>
        <w:pStyle w:val="Piedepgina"/>
        <w:spacing w:line="360" w:lineRule="auto"/>
        <w:jc w:val="both"/>
        <w:rPr>
          <w:rFonts w:ascii="Palatino Linotype" w:eastAsia="Arial Unicode MS" w:hAnsi="Palatino Linotype" w:cs="Arial"/>
        </w:rPr>
      </w:pPr>
      <w:r w:rsidRPr="007678EE">
        <w:rPr>
          <w:rFonts w:ascii="Palatino Linotype" w:hAnsi="Palatino Linotype"/>
          <w:noProof/>
          <w:lang w:val="es-MX" w:eastAsia="es-MX"/>
        </w:rPr>
        <w:t xml:space="preserve">Por su parte, </w:t>
      </w:r>
      <w:r w:rsidR="00B03942" w:rsidRPr="007678EE">
        <w:rPr>
          <w:rFonts w:ascii="Palatino Linotype" w:hAnsi="Palatino Linotype"/>
          <w:noProof/>
          <w:lang w:val="es-MX" w:eastAsia="es-MX"/>
        </w:rPr>
        <w:t>la</w:t>
      </w:r>
      <w:r w:rsidRPr="007678EE">
        <w:rPr>
          <w:rFonts w:ascii="Palatino Linotype" w:hAnsi="Palatino Linotype"/>
          <w:noProof/>
          <w:lang w:val="es-MX" w:eastAsia="es-MX"/>
        </w:rPr>
        <w:t xml:space="preserve"> particular no realizó manifiestación alguna,</w:t>
      </w:r>
      <w:r w:rsidRPr="007678EE">
        <w:rPr>
          <w:rFonts w:ascii="Palatino Linotype" w:eastAsia="Arial Unicode MS" w:hAnsi="Palatino Linotype" w:cs="Arial"/>
        </w:rPr>
        <w:t xml:space="preserve"> ni presentó pruebas o alegatos.</w:t>
      </w:r>
    </w:p>
    <w:p w:rsidR="002C4987" w:rsidRPr="007678EE" w:rsidRDefault="002C4987" w:rsidP="000E1C6A">
      <w:pPr>
        <w:pStyle w:val="Default"/>
        <w:spacing w:line="360" w:lineRule="auto"/>
        <w:ind w:right="49"/>
        <w:jc w:val="both"/>
        <w:rPr>
          <w:rFonts w:ascii="Palatino Linotype" w:hAnsi="Palatino Linotype"/>
          <w:lang w:val="es-ES_tradnl"/>
        </w:rPr>
      </w:pPr>
    </w:p>
    <w:p w:rsidR="00C62385" w:rsidRPr="007678EE" w:rsidRDefault="00C62385" w:rsidP="000E1C6A">
      <w:pPr>
        <w:spacing w:line="360" w:lineRule="auto"/>
        <w:jc w:val="both"/>
        <w:rPr>
          <w:rFonts w:ascii="Palatino Linotype" w:hAnsi="Palatino Linotype"/>
        </w:rPr>
      </w:pPr>
      <w:r w:rsidRPr="007678EE">
        <w:rPr>
          <w:rFonts w:ascii="Palatino Linotype" w:hAnsi="Palatino Linotype"/>
          <w:b/>
          <w:sz w:val="28"/>
          <w:szCs w:val="28"/>
        </w:rPr>
        <w:t xml:space="preserve">VIII. </w:t>
      </w:r>
      <w:r w:rsidRPr="007678EE">
        <w:rPr>
          <w:rFonts w:ascii="Palatino Linotype" w:hAnsi="Palatino Linotype"/>
        </w:rPr>
        <w:t xml:space="preserve">En fecha </w:t>
      </w:r>
      <w:r w:rsidR="00031223" w:rsidRPr="007678EE">
        <w:rPr>
          <w:rFonts w:ascii="Palatino Linotype" w:hAnsi="Palatino Linotype"/>
        </w:rPr>
        <w:t>veintiocho</w:t>
      </w:r>
      <w:r w:rsidRPr="007678EE">
        <w:rPr>
          <w:rFonts w:ascii="Palatino Linotype" w:hAnsi="Palatino Linotype"/>
        </w:rPr>
        <w:t xml:space="preserve"> de agosto de dos mil dieciocho, se notificó a las partes el Acuerdo de Cierre de Instrucción en los siguientes términos: </w:t>
      </w:r>
    </w:p>
    <w:p w:rsidR="00031223" w:rsidRPr="007678EE" w:rsidRDefault="00031223" w:rsidP="00031223">
      <w:pPr>
        <w:spacing w:line="360" w:lineRule="auto"/>
        <w:jc w:val="center"/>
        <w:rPr>
          <w:rFonts w:ascii="Palatino Linotype" w:hAnsi="Palatino Linotype"/>
        </w:rPr>
      </w:pPr>
      <w:r w:rsidRPr="007678EE">
        <w:rPr>
          <w:rFonts w:ascii="Palatino Linotype" w:hAnsi="Palatino Linotype"/>
          <w:noProof/>
          <w:lang w:eastAsia="es-MX"/>
        </w:rPr>
        <w:drawing>
          <wp:inline distT="0" distB="0" distL="0" distR="0">
            <wp:extent cx="3520440" cy="4402009"/>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 copia.png"/>
                    <pic:cNvPicPr/>
                  </pic:nvPicPr>
                  <pic:blipFill>
                    <a:blip r:embed="rId19">
                      <a:extLst>
                        <a:ext uri="{28A0092B-C50C-407E-A947-70E740481C1C}">
                          <a14:useLocalDpi xmlns:a14="http://schemas.microsoft.com/office/drawing/2010/main" val="0"/>
                        </a:ext>
                      </a:extLst>
                    </a:blip>
                    <a:stretch>
                      <a:fillRect/>
                    </a:stretch>
                  </pic:blipFill>
                  <pic:spPr>
                    <a:xfrm>
                      <a:off x="0" y="0"/>
                      <a:ext cx="3526999" cy="4410210"/>
                    </a:xfrm>
                    <a:prstGeom prst="rect">
                      <a:avLst/>
                    </a:prstGeom>
                  </pic:spPr>
                </pic:pic>
              </a:graphicData>
            </a:graphic>
          </wp:inline>
        </w:drawing>
      </w:r>
    </w:p>
    <w:p w:rsidR="007E2D74" w:rsidRPr="007678EE" w:rsidRDefault="00C62385" w:rsidP="007E2D74">
      <w:pPr>
        <w:spacing w:line="360" w:lineRule="auto"/>
        <w:ind w:right="50"/>
        <w:jc w:val="both"/>
        <w:rPr>
          <w:rFonts w:ascii="Palatino Linotype" w:hAnsi="Palatino Linotype" w:cs="Arial"/>
        </w:rPr>
      </w:pPr>
      <w:r w:rsidRPr="007678EE">
        <w:rPr>
          <w:rFonts w:ascii="Palatino Linotype" w:hAnsi="Palatino Linotype" w:cs="Arial"/>
          <w:b/>
          <w:sz w:val="28"/>
        </w:rPr>
        <w:t>IX.</w:t>
      </w:r>
      <w:r w:rsidRPr="007678EE">
        <w:rPr>
          <w:rFonts w:ascii="Palatino Linotype" w:hAnsi="Palatino Linotype" w:cs="Arial"/>
          <w:b/>
        </w:rPr>
        <w:t xml:space="preserve"> </w:t>
      </w:r>
      <w:r w:rsidRPr="007678EE">
        <w:rPr>
          <w:rFonts w:ascii="Palatino Linotype" w:hAnsi="Palatino Linotype" w:cs="Arial"/>
        </w:rPr>
        <w:t>Con fundamento en el artículo 185</w:t>
      </w:r>
      <w:r w:rsidR="00B03942" w:rsidRPr="007678EE">
        <w:rPr>
          <w:rFonts w:ascii="Palatino Linotype" w:hAnsi="Palatino Linotype" w:cs="Arial"/>
        </w:rPr>
        <w:t>,</w:t>
      </w:r>
      <w:r w:rsidRPr="007678EE">
        <w:rPr>
          <w:rFonts w:ascii="Palatino Linotype" w:hAnsi="Palatino Linotype" w:cs="Arial"/>
        </w:rPr>
        <w:t xml:space="preserve"> fracción VIII de la Ley de Transparencia y Acceso a la Información Pública del Estado de México y Municipios, se remitió el </w:t>
      </w:r>
      <w:r w:rsidRPr="007678EE">
        <w:rPr>
          <w:rFonts w:ascii="Palatino Linotype" w:hAnsi="Palatino Linotype" w:cs="Arial"/>
        </w:rPr>
        <w:lastRenderedPageBreak/>
        <w:t xml:space="preserve">expediente a efecto de que la Comisionada </w:t>
      </w:r>
      <w:r w:rsidRPr="007678EE">
        <w:rPr>
          <w:rFonts w:ascii="Palatino Linotype" w:hAnsi="Palatino Linotype" w:cs="Arial"/>
          <w:b/>
        </w:rPr>
        <w:t>EVA ABAID YAPUR</w:t>
      </w:r>
      <w:r w:rsidRPr="007678EE">
        <w:rPr>
          <w:rFonts w:ascii="Palatino Linotype" w:hAnsi="Palatino Linotype" w:cs="Arial"/>
        </w:rPr>
        <w:t xml:space="preserve"> formule y presente al Pleno el proyecto de resolución correspondiente; </w:t>
      </w:r>
    </w:p>
    <w:p w:rsidR="007E2D74" w:rsidRPr="007678EE" w:rsidRDefault="007E2D74" w:rsidP="007E2D74">
      <w:pPr>
        <w:spacing w:line="360" w:lineRule="auto"/>
        <w:ind w:right="50"/>
        <w:jc w:val="both"/>
        <w:rPr>
          <w:rFonts w:ascii="Palatino Linotype" w:hAnsi="Palatino Linotype" w:cs="Arial"/>
        </w:rPr>
      </w:pPr>
    </w:p>
    <w:p w:rsidR="007E2D74" w:rsidRPr="007678EE" w:rsidRDefault="007E2D74" w:rsidP="007E2D74">
      <w:pPr>
        <w:spacing w:line="360" w:lineRule="auto"/>
        <w:ind w:right="50"/>
        <w:jc w:val="both"/>
        <w:rPr>
          <w:rFonts w:ascii="Palatino Linotype" w:hAnsi="Palatino Linotype" w:cs="Arial"/>
          <w:b/>
          <w:bCs/>
          <w:spacing w:val="60"/>
          <w:sz w:val="28"/>
          <w:lang w:val="es-ES_tradnl"/>
        </w:rPr>
      </w:pPr>
      <w:r w:rsidRPr="007678EE">
        <w:rPr>
          <w:rFonts w:ascii="Palatino Linotype" w:hAnsi="Palatino Linotype" w:cs="Arial"/>
          <w:b/>
          <w:sz w:val="28"/>
        </w:rPr>
        <w:t>X.</w:t>
      </w:r>
      <w:r w:rsidRPr="007678EE">
        <w:rPr>
          <w:rFonts w:ascii="Palatino Linotype" w:hAnsi="Palatino Linotype" w:cs="Arial"/>
          <w:b/>
        </w:rPr>
        <w:t xml:space="preserve"> </w:t>
      </w:r>
      <w:r w:rsidRPr="007678EE">
        <w:rPr>
          <w:rFonts w:ascii="Palatino Linotype" w:hAnsi="Palatino Linotype" w:cs="Arial"/>
        </w:rPr>
        <w:t>El diez de septiembre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7678EE" w:rsidRDefault="00C62385" w:rsidP="000E1C6A">
      <w:pPr>
        <w:jc w:val="center"/>
        <w:rPr>
          <w:rFonts w:ascii="Palatino Linotype" w:hAnsi="Palatino Linotype"/>
          <w:b/>
          <w:bCs/>
          <w:spacing w:val="40"/>
          <w:sz w:val="28"/>
        </w:rPr>
      </w:pPr>
    </w:p>
    <w:p w:rsidR="004B4CB8" w:rsidRPr="007678EE" w:rsidRDefault="004B4CB8" w:rsidP="000E1C6A">
      <w:pPr>
        <w:jc w:val="center"/>
        <w:rPr>
          <w:rFonts w:ascii="Palatino Linotype" w:hAnsi="Palatino Linotype"/>
          <w:b/>
          <w:bCs/>
          <w:spacing w:val="40"/>
          <w:sz w:val="28"/>
        </w:rPr>
      </w:pPr>
      <w:r w:rsidRPr="007678EE">
        <w:rPr>
          <w:rFonts w:ascii="Palatino Linotype" w:hAnsi="Palatino Linotype"/>
          <w:b/>
          <w:bCs/>
          <w:spacing w:val="40"/>
          <w:sz w:val="28"/>
        </w:rPr>
        <w:t>CONSIDERANDO</w:t>
      </w:r>
    </w:p>
    <w:p w:rsidR="00C62385" w:rsidRPr="007678EE" w:rsidRDefault="00C62385" w:rsidP="000E1C6A">
      <w:pPr>
        <w:jc w:val="center"/>
        <w:rPr>
          <w:rFonts w:ascii="Palatino Linotype" w:hAnsi="Palatino Linotype"/>
          <w:b/>
          <w:bCs/>
          <w:spacing w:val="40"/>
          <w:sz w:val="28"/>
        </w:rPr>
      </w:pPr>
    </w:p>
    <w:p w:rsidR="00C62385" w:rsidRPr="007678EE" w:rsidRDefault="00C62385" w:rsidP="000E1C6A">
      <w:pPr>
        <w:spacing w:line="360" w:lineRule="auto"/>
        <w:ind w:right="50"/>
        <w:jc w:val="both"/>
        <w:rPr>
          <w:rFonts w:ascii="Palatino Linotype" w:hAnsi="Palatino Linotype" w:cs="Arial"/>
          <w:b/>
        </w:rPr>
      </w:pPr>
      <w:r w:rsidRPr="007678EE">
        <w:rPr>
          <w:rFonts w:ascii="Palatino Linotype" w:hAnsi="Palatino Linotype"/>
          <w:b/>
          <w:sz w:val="28"/>
          <w:szCs w:val="28"/>
        </w:rPr>
        <w:t>PRIMERO</w:t>
      </w:r>
      <w:r w:rsidRPr="007678EE">
        <w:rPr>
          <w:rFonts w:ascii="Palatino Linotype" w:hAnsi="Palatino Linotype"/>
          <w:b/>
        </w:rPr>
        <w:t>.</w:t>
      </w:r>
      <w:r w:rsidRPr="007678EE">
        <w:rPr>
          <w:rFonts w:ascii="Palatino Linotype" w:hAnsi="Palatino Linotype"/>
        </w:rPr>
        <w:t xml:space="preserve"> </w:t>
      </w:r>
      <w:r w:rsidRPr="007678EE">
        <w:rPr>
          <w:rFonts w:ascii="Palatino Linotype" w:hAnsi="Palatino Linotype"/>
          <w:b/>
        </w:rPr>
        <w:t>Competencia</w:t>
      </w:r>
      <w:r w:rsidRPr="007678EE">
        <w:rPr>
          <w:rFonts w:ascii="Palatino Linotype" w:hAnsi="Palatino Linotype"/>
        </w:rPr>
        <w:t>.</w:t>
      </w:r>
      <w:r w:rsidRPr="007678EE">
        <w:rPr>
          <w:rFonts w:ascii="Palatino Linotype" w:hAnsi="Palatino Linotype"/>
          <w:b/>
        </w:rPr>
        <w:t xml:space="preserve"> </w:t>
      </w:r>
      <w:r w:rsidRPr="007678EE">
        <w:rPr>
          <w:rFonts w:ascii="Palatino Linotype" w:hAnsi="Palatino Linotype"/>
        </w:rPr>
        <w:t xml:space="preserve">Este Instituto de </w:t>
      </w:r>
      <w:r w:rsidRPr="007678EE">
        <w:rPr>
          <w:rFonts w:ascii="Palatino Linotype" w:hAnsi="Palatino Linotype" w:cs="Arial"/>
        </w:rPr>
        <w:t>Transparencia</w:t>
      </w:r>
      <w:r w:rsidRPr="007678EE">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678EE">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A76A77" w:rsidRPr="007678EE">
        <w:rPr>
          <w:rFonts w:ascii="Palatino Linotype" w:hAnsi="Palatino Linotype" w:cs="Arial"/>
        </w:rPr>
        <w:t>a Ciudadana</w:t>
      </w:r>
      <w:r w:rsidRPr="007678EE">
        <w:rPr>
          <w:rFonts w:ascii="Palatino Linotype" w:hAnsi="Palatino Linotype" w:cs="Arial"/>
        </w:rPr>
        <w:t xml:space="preserve"> en términos de la Ley de la materia.</w:t>
      </w:r>
    </w:p>
    <w:p w:rsidR="00C62385" w:rsidRPr="007678EE" w:rsidRDefault="00C62385" w:rsidP="000E1C6A">
      <w:pPr>
        <w:spacing w:line="360" w:lineRule="auto"/>
        <w:jc w:val="both"/>
        <w:rPr>
          <w:rFonts w:ascii="Palatino Linotype" w:hAnsi="Palatino Linotype" w:cs="Arial"/>
          <w:b/>
        </w:rPr>
      </w:pPr>
    </w:p>
    <w:p w:rsidR="00C62385" w:rsidRPr="007678EE" w:rsidRDefault="00C62385" w:rsidP="000E1C6A">
      <w:pPr>
        <w:spacing w:line="360" w:lineRule="auto"/>
        <w:jc w:val="both"/>
        <w:rPr>
          <w:rFonts w:ascii="Palatino Linotype" w:hAnsi="Palatino Linotype" w:cs="Arial"/>
          <w:b/>
          <w:snapToGrid w:val="0"/>
        </w:rPr>
      </w:pPr>
      <w:r w:rsidRPr="007678EE">
        <w:rPr>
          <w:rFonts w:ascii="Palatino Linotype" w:hAnsi="Palatino Linotype" w:cs="Arial"/>
          <w:b/>
          <w:sz w:val="28"/>
        </w:rPr>
        <w:lastRenderedPageBreak/>
        <w:t>SEGUNDO</w:t>
      </w:r>
      <w:r w:rsidRPr="007678EE">
        <w:rPr>
          <w:rFonts w:ascii="Palatino Linotype" w:hAnsi="Palatino Linotype" w:cs="Arial"/>
          <w:b/>
        </w:rPr>
        <w:t xml:space="preserve">. Interés. </w:t>
      </w:r>
      <w:r w:rsidRPr="007678EE">
        <w:rPr>
          <w:rFonts w:ascii="Palatino Linotype" w:hAnsi="Palatino Linotype" w:cs="Arial"/>
          <w:bCs/>
        </w:rPr>
        <w:t xml:space="preserve">El recurso de revisión fue interpuesto por parte legítima, en atención a que se presentó por </w:t>
      </w:r>
      <w:r w:rsidR="00A76A77" w:rsidRPr="007678EE">
        <w:rPr>
          <w:rFonts w:ascii="Palatino Linotype" w:hAnsi="Palatino Linotype" w:cs="Arial"/>
          <w:b/>
          <w:bCs/>
        </w:rPr>
        <w:t>LA</w:t>
      </w:r>
      <w:r w:rsidRPr="007678EE">
        <w:rPr>
          <w:rFonts w:ascii="Palatino Linotype" w:hAnsi="Palatino Linotype" w:cs="Arial"/>
          <w:b/>
          <w:bCs/>
        </w:rPr>
        <w:t xml:space="preserve"> RECURRENTE,</w:t>
      </w:r>
      <w:r w:rsidRPr="007678EE">
        <w:rPr>
          <w:rFonts w:ascii="Palatino Linotype" w:hAnsi="Palatino Linotype" w:cs="Arial"/>
          <w:bCs/>
        </w:rPr>
        <w:t xml:space="preserve"> quien es la misma persona que formuló la solicitud de acceso a la información pública al </w:t>
      </w:r>
      <w:r w:rsidRPr="007678EE">
        <w:rPr>
          <w:rFonts w:ascii="Palatino Linotype" w:hAnsi="Palatino Linotype" w:cs="Arial"/>
          <w:b/>
          <w:bCs/>
        </w:rPr>
        <w:t>SUJETO OBLIGADO.</w:t>
      </w:r>
    </w:p>
    <w:p w:rsidR="00C62385" w:rsidRPr="007678EE" w:rsidRDefault="00C62385" w:rsidP="000E1C6A">
      <w:pPr>
        <w:spacing w:line="360" w:lineRule="auto"/>
        <w:jc w:val="both"/>
        <w:rPr>
          <w:rFonts w:ascii="Palatino Linotype" w:hAnsi="Palatino Linotype" w:cs="Arial"/>
          <w:b/>
          <w:szCs w:val="28"/>
        </w:rPr>
      </w:pPr>
    </w:p>
    <w:p w:rsidR="00C62385" w:rsidRPr="007678EE" w:rsidRDefault="00C62385" w:rsidP="000E1C6A">
      <w:pPr>
        <w:pStyle w:val="Prrafodelista"/>
        <w:autoSpaceDE w:val="0"/>
        <w:autoSpaceDN w:val="0"/>
        <w:adjustRightInd w:val="0"/>
        <w:spacing w:line="360" w:lineRule="auto"/>
        <w:ind w:left="0" w:right="49"/>
        <w:jc w:val="both"/>
        <w:rPr>
          <w:rFonts w:ascii="Palatino Linotype" w:hAnsi="Palatino Linotype" w:cs="Arial"/>
        </w:rPr>
      </w:pPr>
      <w:r w:rsidRPr="007678EE">
        <w:rPr>
          <w:rFonts w:ascii="Palatino Linotype" w:hAnsi="Palatino Linotype" w:cs="Arial"/>
          <w:b/>
          <w:sz w:val="28"/>
          <w:szCs w:val="28"/>
        </w:rPr>
        <w:t xml:space="preserve">TERCERO. </w:t>
      </w:r>
      <w:r w:rsidRPr="007678EE">
        <w:rPr>
          <w:rFonts w:ascii="Palatino Linotype" w:hAnsi="Palatino Linotype" w:cs="Arial"/>
          <w:b/>
        </w:rPr>
        <w:t xml:space="preserve">Oportunidad. </w:t>
      </w:r>
      <w:r w:rsidRPr="007678EE">
        <w:rPr>
          <w:rFonts w:ascii="Palatino Linotype" w:hAnsi="Palatino Linotype" w:cs="Arial"/>
        </w:rPr>
        <w:t xml:space="preserve">El recurso de revisión fue interpuesto dentro del plazo de quince días hábiles contados a partir del día siguiente al en que </w:t>
      </w:r>
      <w:r w:rsidR="00A76A77" w:rsidRPr="007678EE">
        <w:rPr>
          <w:rFonts w:ascii="Palatino Linotype" w:hAnsi="Palatino Linotype" w:cs="Arial"/>
          <w:b/>
        </w:rPr>
        <w:t>LA</w:t>
      </w:r>
      <w:r w:rsidRPr="007678EE">
        <w:rPr>
          <w:rFonts w:ascii="Palatino Linotype" w:hAnsi="Palatino Linotype" w:cs="Arial"/>
          <w:b/>
        </w:rPr>
        <w:t xml:space="preserve"> RECURRENTE </w:t>
      </w:r>
      <w:r w:rsidRPr="007678EE">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7678EE" w:rsidRDefault="00C62385" w:rsidP="000E1C6A">
      <w:pPr>
        <w:ind w:left="851" w:right="902"/>
        <w:jc w:val="both"/>
        <w:rPr>
          <w:rFonts w:ascii="Palatino Linotype" w:hAnsi="Palatino Linotype" w:cs="Arial"/>
        </w:rPr>
      </w:pPr>
    </w:p>
    <w:p w:rsidR="00C62385" w:rsidRPr="007678EE" w:rsidRDefault="00C62385" w:rsidP="000E1C6A">
      <w:pPr>
        <w:ind w:left="851" w:right="902"/>
        <w:jc w:val="both"/>
        <w:rPr>
          <w:rFonts w:ascii="Palatino Linotype" w:hAnsi="Palatino Linotype" w:cs="Arial"/>
          <w:i/>
          <w:sz w:val="22"/>
          <w:szCs w:val="22"/>
        </w:rPr>
      </w:pPr>
      <w:r w:rsidRPr="007678EE">
        <w:rPr>
          <w:rFonts w:ascii="Palatino Linotype" w:hAnsi="Palatino Linotype" w:cs="Arial"/>
          <w:b/>
          <w:i/>
          <w:sz w:val="22"/>
          <w:szCs w:val="22"/>
        </w:rPr>
        <w:t>“Artículo 178.</w:t>
      </w:r>
      <w:r w:rsidRPr="007678EE">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7678EE" w:rsidRDefault="00C62385" w:rsidP="000E1C6A">
      <w:pPr>
        <w:ind w:left="851" w:right="902"/>
        <w:jc w:val="both"/>
        <w:rPr>
          <w:rFonts w:ascii="Palatino Linotype" w:hAnsi="Palatino Linotype" w:cs="Arial"/>
          <w:i/>
          <w:sz w:val="22"/>
          <w:szCs w:val="22"/>
        </w:rPr>
      </w:pPr>
      <w:r w:rsidRPr="007678EE">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7678EE" w:rsidRDefault="00C62385" w:rsidP="000E1C6A">
      <w:pPr>
        <w:ind w:left="851" w:right="902"/>
        <w:jc w:val="both"/>
        <w:rPr>
          <w:rFonts w:ascii="Palatino Linotype" w:hAnsi="Palatino Linotype" w:cs="Arial"/>
          <w:i/>
          <w:sz w:val="22"/>
          <w:szCs w:val="22"/>
        </w:rPr>
      </w:pPr>
      <w:r w:rsidRPr="007678EE">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678EE">
        <w:rPr>
          <w:rFonts w:ascii="Palatino Linotype" w:hAnsi="Palatino Linotype" w:cs="Arial"/>
          <w:b/>
          <w:i/>
          <w:sz w:val="22"/>
          <w:szCs w:val="22"/>
        </w:rPr>
        <w:t>”</w:t>
      </w:r>
    </w:p>
    <w:p w:rsidR="00C62385" w:rsidRPr="007678EE" w:rsidRDefault="00C62385" w:rsidP="000E1C6A">
      <w:pPr>
        <w:ind w:left="851" w:right="902"/>
        <w:jc w:val="both"/>
        <w:rPr>
          <w:rFonts w:ascii="Palatino Linotype" w:hAnsi="Palatino Linotype" w:cs="Arial"/>
        </w:rPr>
      </w:pPr>
    </w:p>
    <w:p w:rsidR="003E349B" w:rsidRPr="007678EE" w:rsidRDefault="00C62385" w:rsidP="000E1C6A">
      <w:pPr>
        <w:spacing w:line="360" w:lineRule="auto"/>
        <w:jc w:val="both"/>
        <w:rPr>
          <w:rFonts w:ascii="Palatino Linotype" w:hAnsi="Palatino Linotype" w:cs="Arial"/>
        </w:rPr>
      </w:pPr>
      <w:r w:rsidRPr="007678EE">
        <w:rPr>
          <w:rFonts w:ascii="Palatino Linotype" w:hAnsi="Palatino Linotype" w:cs="Arial"/>
        </w:rPr>
        <w:t xml:space="preserve">En efecto, atendiendo a que </w:t>
      </w:r>
      <w:r w:rsidRPr="007678EE">
        <w:rPr>
          <w:rFonts w:ascii="Palatino Linotype" w:hAnsi="Palatino Linotype" w:cs="Arial"/>
          <w:b/>
        </w:rPr>
        <w:t>EL SUJETO OBLIGADO</w:t>
      </w:r>
      <w:r w:rsidRPr="007678EE">
        <w:rPr>
          <w:rFonts w:ascii="Palatino Linotype" w:hAnsi="Palatino Linotype" w:cs="Arial"/>
        </w:rPr>
        <w:t xml:space="preserve"> notificó la respuesta a la solicitud de información pública el </w:t>
      </w:r>
      <w:r w:rsidR="00031223" w:rsidRPr="007678EE">
        <w:rPr>
          <w:rFonts w:ascii="Palatino Linotype" w:hAnsi="Palatino Linotype" w:cs="Arial"/>
          <w:b/>
        </w:rPr>
        <w:t xml:space="preserve">veintidós </w:t>
      </w:r>
      <w:r w:rsidRPr="007678EE">
        <w:rPr>
          <w:rFonts w:ascii="Palatino Linotype" w:hAnsi="Palatino Linotype" w:cs="Arial"/>
          <w:b/>
        </w:rPr>
        <w:t>de ju</w:t>
      </w:r>
      <w:r w:rsidR="00031223" w:rsidRPr="007678EE">
        <w:rPr>
          <w:rFonts w:ascii="Palatino Linotype" w:hAnsi="Palatino Linotype" w:cs="Arial"/>
          <w:b/>
        </w:rPr>
        <w:t>n</w:t>
      </w:r>
      <w:r w:rsidRPr="007678EE">
        <w:rPr>
          <w:rFonts w:ascii="Palatino Linotype" w:hAnsi="Palatino Linotype" w:cs="Arial"/>
          <w:b/>
        </w:rPr>
        <w:t xml:space="preserve">io de dos mil dieciocho; </w:t>
      </w:r>
      <w:r w:rsidRPr="007678EE">
        <w:rPr>
          <w:rFonts w:ascii="Palatino Linotype" w:hAnsi="Palatino Linotype" w:cs="Arial"/>
        </w:rPr>
        <w:t xml:space="preserve">en consecuencia, el plazo de quince días hábiles que el artículo 178 de la </w:t>
      </w:r>
      <w:r w:rsidR="00B03942" w:rsidRPr="007678EE">
        <w:rPr>
          <w:rFonts w:ascii="Palatino Linotype" w:hAnsi="Palatino Linotype" w:cs="Arial"/>
        </w:rPr>
        <w:t xml:space="preserve">Ley </w:t>
      </w:r>
      <w:r w:rsidRPr="007678EE">
        <w:rPr>
          <w:rFonts w:ascii="Palatino Linotype" w:hAnsi="Palatino Linotype" w:cs="Arial"/>
        </w:rPr>
        <w:t>de la materia otorga a</w:t>
      </w:r>
      <w:r w:rsidR="00A76A77" w:rsidRPr="007678EE">
        <w:rPr>
          <w:rFonts w:ascii="Palatino Linotype" w:hAnsi="Palatino Linotype" w:cs="Arial"/>
        </w:rPr>
        <w:t xml:space="preserve"> </w:t>
      </w:r>
      <w:r w:rsidR="00A76A77" w:rsidRPr="007678EE">
        <w:rPr>
          <w:rFonts w:ascii="Palatino Linotype" w:hAnsi="Palatino Linotype" w:cs="Arial"/>
          <w:b/>
        </w:rPr>
        <w:t>LA</w:t>
      </w:r>
      <w:r w:rsidRPr="007678EE">
        <w:rPr>
          <w:rFonts w:ascii="Palatino Linotype" w:hAnsi="Palatino Linotype" w:cs="Arial"/>
          <w:b/>
        </w:rPr>
        <w:t xml:space="preserve"> RECURRENTE</w:t>
      </w:r>
      <w:r w:rsidRPr="007678EE">
        <w:rPr>
          <w:rFonts w:ascii="Palatino Linotype" w:hAnsi="Palatino Linotype" w:cs="Arial"/>
        </w:rPr>
        <w:t xml:space="preserve"> para presentar el recurso de revisión, transcurrió del</w:t>
      </w:r>
      <w:r w:rsidRPr="007678EE">
        <w:rPr>
          <w:rFonts w:ascii="Palatino Linotype" w:hAnsi="Palatino Linotype" w:cs="Arial"/>
          <w:b/>
        </w:rPr>
        <w:t xml:space="preserve"> </w:t>
      </w:r>
      <w:r w:rsidR="00031223" w:rsidRPr="007678EE">
        <w:rPr>
          <w:rFonts w:ascii="Palatino Linotype" w:hAnsi="Palatino Linotype" w:cs="Arial"/>
          <w:b/>
        </w:rPr>
        <w:t xml:space="preserve">veinticinco de junio al </w:t>
      </w:r>
      <w:r w:rsidR="00D4765D" w:rsidRPr="007678EE">
        <w:rPr>
          <w:rFonts w:ascii="Palatino Linotype" w:hAnsi="Palatino Linotype" w:cs="Arial"/>
          <w:b/>
        </w:rPr>
        <w:t xml:space="preserve">trece </w:t>
      </w:r>
      <w:r w:rsidRPr="007678EE">
        <w:rPr>
          <w:rFonts w:ascii="Palatino Linotype" w:hAnsi="Palatino Linotype" w:cs="Arial"/>
          <w:b/>
        </w:rPr>
        <w:t>de julio de dos mil dieciocho</w:t>
      </w:r>
      <w:r w:rsidRPr="007678EE">
        <w:rPr>
          <w:rFonts w:ascii="Palatino Linotype" w:hAnsi="Palatino Linotype" w:cs="Arial"/>
        </w:rPr>
        <w:t xml:space="preserve">, </w:t>
      </w:r>
      <w:r w:rsidRPr="007678EE">
        <w:rPr>
          <w:rFonts w:ascii="Palatino Linotype" w:hAnsi="Palatino Linotype" w:cs="Arial"/>
          <w:lang w:val="es-ES_tradnl"/>
        </w:rPr>
        <w:t xml:space="preserve">sin contemplar en el cómputo los días </w:t>
      </w:r>
      <w:r w:rsidR="00D4765D" w:rsidRPr="007678EE">
        <w:rPr>
          <w:rFonts w:ascii="Palatino Linotype" w:hAnsi="Palatino Linotype" w:cs="Arial"/>
          <w:lang w:val="es-ES_tradnl"/>
        </w:rPr>
        <w:t>veintitrés, veinticuatro y treinta de junio</w:t>
      </w:r>
      <w:r w:rsidR="00107FBF" w:rsidRPr="007678EE">
        <w:rPr>
          <w:rFonts w:ascii="Palatino Linotype" w:hAnsi="Palatino Linotype" w:cs="Arial"/>
          <w:lang w:val="es-ES_tradnl"/>
        </w:rPr>
        <w:t xml:space="preserve">; así como, </w:t>
      </w:r>
      <w:r w:rsidR="00D4765D" w:rsidRPr="007678EE">
        <w:rPr>
          <w:rFonts w:ascii="Palatino Linotype" w:hAnsi="Palatino Linotype" w:cs="Arial"/>
          <w:lang w:val="es-ES_tradnl"/>
        </w:rPr>
        <w:t xml:space="preserve">uno, siete y ocho de julio de </w:t>
      </w:r>
      <w:r w:rsidRPr="007678EE">
        <w:rPr>
          <w:rFonts w:ascii="Palatino Linotype" w:hAnsi="Palatino Linotype" w:cs="Arial"/>
          <w:lang w:val="es-ES_tradnl"/>
        </w:rPr>
        <w:t xml:space="preserve">dos mil dieciocho, </w:t>
      </w:r>
      <w:r w:rsidRPr="007678EE">
        <w:rPr>
          <w:rFonts w:ascii="Palatino Linotype" w:hAnsi="Palatino Linotype" w:cs="Arial"/>
        </w:rPr>
        <w:t xml:space="preserve">por corresponder a sábados y domingos, considerados como días inhábiles; </w:t>
      </w:r>
      <w:r w:rsidRPr="007678EE">
        <w:rPr>
          <w:rFonts w:ascii="Palatino Linotype" w:hAnsi="Palatino Linotype" w:cs="Arial"/>
        </w:rPr>
        <w:lastRenderedPageBreak/>
        <w:t>en términos del artículo 3</w:t>
      </w:r>
      <w:r w:rsidR="00B03942" w:rsidRPr="007678EE">
        <w:rPr>
          <w:rFonts w:ascii="Palatino Linotype" w:hAnsi="Palatino Linotype" w:cs="Arial"/>
        </w:rPr>
        <w:t>,</w:t>
      </w:r>
      <w:r w:rsidRPr="007678EE">
        <w:rPr>
          <w:rFonts w:ascii="Palatino Linotype" w:hAnsi="Palatino Linotype" w:cs="Arial"/>
        </w:rPr>
        <w:t xml:space="preserve"> fracción X de la </w:t>
      </w:r>
      <w:r w:rsidRPr="007678EE">
        <w:rPr>
          <w:rFonts w:ascii="Palatino Linotype" w:hAnsi="Palatino Linotype"/>
        </w:rPr>
        <w:t>Ley de Transparencia y Acceso a la Información Pública del Estado de México y Municipios</w:t>
      </w:r>
      <w:r w:rsidR="003E349B" w:rsidRPr="007678EE">
        <w:rPr>
          <w:rFonts w:ascii="Palatino Linotype" w:hAnsi="Palatino Linotype" w:cs="Arial"/>
        </w:rPr>
        <w:t>.</w:t>
      </w:r>
    </w:p>
    <w:p w:rsidR="00C62385" w:rsidRPr="007678EE" w:rsidRDefault="00C62385" w:rsidP="000E1C6A">
      <w:pPr>
        <w:spacing w:line="360" w:lineRule="auto"/>
        <w:jc w:val="both"/>
        <w:rPr>
          <w:rFonts w:ascii="Palatino Linotype" w:hAnsi="Palatino Linotype" w:cs="Arial"/>
        </w:rPr>
      </w:pPr>
    </w:p>
    <w:p w:rsidR="00C62385" w:rsidRPr="007678EE" w:rsidRDefault="00C62385" w:rsidP="000E1C6A">
      <w:pPr>
        <w:spacing w:line="360" w:lineRule="auto"/>
        <w:jc w:val="both"/>
        <w:rPr>
          <w:rFonts w:ascii="Palatino Linotype" w:hAnsi="Palatino Linotype" w:cs="Arial"/>
        </w:rPr>
      </w:pPr>
      <w:r w:rsidRPr="007678EE">
        <w:rPr>
          <w:rFonts w:ascii="Palatino Linotype" w:hAnsi="Palatino Linotype" w:cs="Arial"/>
        </w:rPr>
        <w:t>En ese tenor, si el recurso de revisión que nos ocupa, se interpuso el</w:t>
      </w:r>
      <w:r w:rsidRPr="007678EE">
        <w:rPr>
          <w:rFonts w:ascii="Palatino Linotype" w:hAnsi="Palatino Linotype" w:cs="Arial"/>
          <w:b/>
        </w:rPr>
        <w:t xml:space="preserve"> </w:t>
      </w:r>
      <w:r w:rsidR="00D4765D" w:rsidRPr="007678EE">
        <w:rPr>
          <w:rFonts w:ascii="Palatino Linotype" w:hAnsi="Palatino Linotype" w:cs="Arial"/>
          <w:b/>
        </w:rPr>
        <w:t xml:space="preserve">diez de </w:t>
      </w:r>
      <w:r w:rsidR="003E349B" w:rsidRPr="007678EE">
        <w:rPr>
          <w:rFonts w:ascii="Palatino Linotype" w:hAnsi="Palatino Linotype" w:cs="Arial"/>
          <w:b/>
        </w:rPr>
        <w:t xml:space="preserve">julio </w:t>
      </w:r>
      <w:r w:rsidRPr="007678EE">
        <w:rPr>
          <w:rFonts w:ascii="Palatino Linotype" w:hAnsi="Palatino Linotype" w:cs="Arial"/>
          <w:b/>
        </w:rPr>
        <w:t>de dos mil dieciocho</w:t>
      </w:r>
      <w:r w:rsidRPr="007678EE">
        <w:rPr>
          <w:rFonts w:ascii="Palatino Linotype" w:hAnsi="Palatino Linotype" w:cs="Arial"/>
        </w:rPr>
        <w:t>, éste se encuentra dentro de los márgenes temporales previstos en el citado precepto legal y, por tanto, se considera oportuno.</w:t>
      </w:r>
    </w:p>
    <w:p w:rsidR="00C62385" w:rsidRPr="007678EE" w:rsidRDefault="00C62385" w:rsidP="000E1C6A">
      <w:pPr>
        <w:pStyle w:val="Prrafodelista"/>
        <w:autoSpaceDE w:val="0"/>
        <w:autoSpaceDN w:val="0"/>
        <w:adjustRightInd w:val="0"/>
        <w:spacing w:line="360" w:lineRule="auto"/>
        <w:ind w:left="0" w:right="49"/>
        <w:jc w:val="both"/>
        <w:rPr>
          <w:rFonts w:ascii="Palatino Linotype" w:hAnsi="Palatino Linotype" w:cs="Arial"/>
          <w:b/>
          <w:szCs w:val="28"/>
        </w:rPr>
      </w:pPr>
    </w:p>
    <w:p w:rsidR="00F86DC9" w:rsidRPr="007678EE" w:rsidRDefault="00C62385" w:rsidP="00F86DC9">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rPr>
      </w:pPr>
      <w:r w:rsidRPr="007678EE">
        <w:rPr>
          <w:rFonts w:ascii="Palatino Linotype" w:hAnsi="Palatino Linotype" w:cs="Arial"/>
          <w:b/>
          <w:sz w:val="28"/>
          <w:szCs w:val="28"/>
        </w:rPr>
        <w:t>CUARTO</w:t>
      </w:r>
      <w:r w:rsidRPr="007678EE">
        <w:rPr>
          <w:rFonts w:ascii="Palatino Linotype" w:hAnsi="Palatino Linotype"/>
          <w:b/>
          <w:sz w:val="28"/>
          <w:szCs w:val="28"/>
        </w:rPr>
        <w:t>.</w:t>
      </w:r>
      <w:r w:rsidRPr="007678EE">
        <w:rPr>
          <w:rFonts w:ascii="Palatino Linotype" w:hAnsi="Palatino Linotype"/>
          <w:b/>
        </w:rPr>
        <w:t xml:space="preserve"> </w:t>
      </w:r>
      <w:r w:rsidR="00F86DC9" w:rsidRPr="007678EE">
        <w:rPr>
          <w:rFonts w:ascii="Palatino Linotype" w:hAnsi="Palatino Linotype" w:cs="Arial"/>
        </w:rPr>
        <w:t xml:space="preserve">Esta Ponencia considera importante abordar el análisis de los requisitos de procedibilidad del recurso de revisión, así el artículo 180 de la </w:t>
      </w:r>
      <w:r w:rsidR="00F86DC9" w:rsidRPr="007678EE">
        <w:rPr>
          <w:rFonts w:ascii="Palatino Linotype" w:hAnsi="Palatino Linotype" w:cs="Arial"/>
          <w:lang w:eastAsia="es-MX"/>
        </w:rPr>
        <w:t xml:space="preserve">Ley de Transparencia y Acceso a la </w:t>
      </w:r>
      <w:r w:rsidR="00F86DC9" w:rsidRPr="007678EE">
        <w:rPr>
          <w:rFonts w:ascii="Palatino Linotype" w:hAnsi="Palatino Linotype" w:cs="Arial"/>
        </w:rPr>
        <w:t>Información</w:t>
      </w:r>
      <w:r w:rsidR="00F86DC9" w:rsidRPr="007678EE">
        <w:rPr>
          <w:rFonts w:ascii="Palatino Linotype" w:hAnsi="Palatino Linotype" w:cs="Arial"/>
          <w:lang w:eastAsia="es-MX"/>
        </w:rPr>
        <w:t xml:space="preserve"> Pública del Estado de México y Municipios, que </w:t>
      </w:r>
      <w:r w:rsidR="00F86DC9" w:rsidRPr="007678EE">
        <w:rPr>
          <w:rFonts w:ascii="Palatino Linotype" w:hAnsi="Palatino Linotype" w:cs="Arial"/>
        </w:rPr>
        <w:t>establece lo siguiente:</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rPr>
        <w:t xml:space="preserve">“Artículo 180. </w:t>
      </w:r>
      <w:r w:rsidRPr="007678EE">
        <w:rPr>
          <w:rFonts w:ascii="Palatino Linotype" w:hAnsi="Palatino Linotype"/>
          <w:i/>
          <w:sz w:val="22"/>
          <w:szCs w:val="22"/>
        </w:rPr>
        <w:t xml:space="preserve">El </w:t>
      </w:r>
      <w:r w:rsidRPr="007678EE">
        <w:rPr>
          <w:rFonts w:ascii="Palatino Linotype" w:hAnsi="Palatino Linotype" w:cs="Arial"/>
          <w:i/>
          <w:sz w:val="22"/>
          <w:szCs w:val="22"/>
        </w:rPr>
        <w:t>recurso</w:t>
      </w:r>
      <w:r w:rsidRPr="007678EE">
        <w:rPr>
          <w:rFonts w:ascii="Palatino Linotype" w:hAnsi="Palatino Linotype"/>
          <w:i/>
          <w:sz w:val="22"/>
          <w:szCs w:val="22"/>
        </w:rPr>
        <w:t xml:space="preserve"> </w:t>
      </w:r>
      <w:r w:rsidRPr="007678EE">
        <w:rPr>
          <w:rFonts w:ascii="Palatino Linotype" w:hAnsi="Palatino Linotype" w:cs="Arial"/>
          <w:i/>
          <w:color w:val="222222"/>
          <w:sz w:val="22"/>
          <w:szCs w:val="22"/>
          <w:lang w:eastAsia="es-MX"/>
        </w:rPr>
        <w:t>de</w:t>
      </w:r>
      <w:r w:rsidRPr="007678EE">
        <w:rPr>
          <w:rFonts w:ascii="Palatino Linotype" w:hAnsi="Palatino Linotype"/>
          <w:i/>
          <w:sz w:val="22"/>
          <w:szCs w:val="22"/>
        </w:rPr>
        <w:t xml:space="preserve"> revisión contendrá:</w:t>
      </w:r>
      <w:r w:rsidRPr="007678EE">
        <w:rPr>
          <w:rFonts w:ascii="Palatino Linotype" w:hAnsi="Palatino Linotype"/>
          <w:b/>
          <w:i/>
          <w:sz w:val="22"/>
          <w:szCs w:val="22"/>
        </w:rPr>
        <w:t xml:space="preserve"> </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rPr>
        <w:t xml:space="preserve">I. </w:t>
      </w:r>
      <w:r w:rsidRPr="007678EE">
        <w:rPr>
          <w:rFonts w:ascii="Palatino Linotype" w:hAnsi="Palatino Linotype"/>
          <w:i/>
          <w:sz w:val="22"/>
          <w:szCs w:val="22"/>
        </w:rPr>
        <w:t xml:space="preserve">El sujeto obligado ante </w:t>
      </w:r>
      <w:r w:rsidRPr="007678EE">
        <w:rPr>
          <w:rFonts w:ascii="Palatino Linotype" w:hAnsi="Palatino Linotype" w:cs="Arial"/>
          <w:i/>
          <w:sz w:val="22"/>
          <w:szCs w:val="22"/>
        </w:rPr>
        <w:t>la</w:t>
      </w:r>
      <w:r w:rsidRPr="007678EE">
        <w:rPr>
          <w:rFonts w:ascii="Palatino Linotype" w:hAnsi="Palatino Linotype"/>
          <w:i/>
          <w:sz w:val="22"/>
          <w:szCs w:val="22"/>
        </w:rPr>
        <w:t xml:space="preserve"> cual </w:t>
      </w:r>
      <w:r w:rsidRPr="007678EE">
        <w:rPr>
          <w:rFonts w:ascii="Palatino Linotype" w:hAnsi="Palatino Linotype" w:cs="Arial"/>
          <w:i/>
          <w:color w:val="222222"/>
          <w:sz w:val="22"/>
          <w:szCs w:val="22"/>
          <w:lang w:eastAsia="es-MX"/>
        </w:rPr>
        <w:t>se</w:t>
      </w:r>
      <w:r w:rsidRPr="007678EE">
        <w:rPr>
          <w:rFonts w:ascii="Palatino Linotype" w:hAnsi="Palatino Linotype"/>
          <w:i/>
          <w:sz w:val="22"/>
          <w:szCs w:val="22"/>
        </w:rPr>
        <w:t xml:space="preserve"> presentó la solicitud;</w:t>
      </w:r>
      <w:r w:rsidRPr="007678EE">
        <w:rPr>
          <w:rFonts w:ascii="Palatino Linotype" w:hAnsi="Palatino Linotype"/>
          <w:b/>
          <w:i/>
          <w:sz w:val="22"/>
          <w:szCs w:val="22"/>
        </w:rPr>
        <w:t xml:space="preserve"> </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rPr>
        <w:t xml:space="preserve">II. </w:t>
      </w:r>
      <w:r w:rsidRPr="007678EE">
        <w:rPr>
          <w:rFonts w:ascii="Palatino Linotype" w:hAnsi="Palatino Linotype"/>
          <w:b/>
          <w:i/>
          <w:sz w:val="22"/>
          <w:szCs w:val="22"/>
          <w:u w:val="single"/>
        </w:rPr>
        <w:t xml:space="preserve">El nombre del solicitante </w:t>
      </w:r>
      <w:r w:rsidRPr="007678EE">
        <w:rPr>
          <w:rFonts w:ascii="Palatino Linotype" w:hAnsi="Palatino Linotype" w:cs="Arial"/>
          <w:b/>
          <w:i/>
          <w:color w:val="222222"/>
          <w:sz w:val="22"/>
          <w:szCs w:val="22"/>
          <w:u w:val="single"/>
          <w:lang w:eastAsia="es-MX"/>
        </w:rPr>
        <w:t>que</w:t>
      </w:r>
      <w:r w:rsidRPr="007678EE">
        <w:rPr>
          <w:rFonts w:ascii="Palatino Linotype" w:hAnsi="Palatino Linotype"/>
          <w:b/>
          <w:i/>
          <w:sz w:val="22"/>
          <w:szCs w:val="22"/>
          <w:u w:val="single"/>
        </w:rPr>
        <w:t xml:space="preserve"> recurre </w:t>
      </w:r>
      <w:r w:rsidRPr="007678EE">
        <w:rPr>
          <w:rFonts w:ascii="Palatino Linotype" w:hAnsi="Palatino Linotype"/>
          <w:i/>
          <w:sz w:val="22"/>
          <w:szCs w:val="22"/>
        </w:rPr>
        <w:t>o de su representante y, en su caso, del tercero interesado, así como la dirección o medio que señale para recibir notificaciones;</w:t>
      </w:r>
      <w:r w:rsidRPr="007678EE">
        <w:rPr>
          <w:rFonts w:ascii="Palatino Linotype" w:hAnsi="Palatino Linotype"/>
          <w:b/>
          <w:i/>
          <w:sz w:val="22"/>
          <w:szCs w:val="22"/>
        </w:rPr>
        <w:t xml:space="preserve"> </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rPr>
        <w:t xml:space="preserve">III. </w:t>
      </w:r>
      <w:r w:rsidRPr="007678EE">
        <w:rPr>
          <w:rFonts w:ascii="Palatino Linotype" w:hAnsi="Palatino Linotype"/>
          <w:i/>
          <w:sz w:val="22"/>
          <w:szCs w:val="22"/>
        </w:rPr>
        <w:t xml:space="preserve">El número de folio de </w:t>
      </w:r>
      <w:r w:rsidRPr="007678EE">
        <w:rPr>
          <w:rFonts w:ascii="Palatino Linotype" w:hAnsi="Palatino Linotype" w:cs="Arial"/>
          <w:i/>
          <w:color w:val="222222"/>
          <w:sz w:val="22"/>
          <w:szCs w:val="22"/>
          <w:lang w:eastAsia="es-MX"/>
        </w:rPr>
        <w:t>respuesta</w:t>
      </w:r>
      <w:r w:rsidRPr="007678EE">
        <w:rPr>
          <w:rFonts w:ascii="Palatino Linotype" w:hAnsi="Palatino Linotype"/>
          <w:i/>
          <w:sz w:val="22"/>
          <w:szCs w:val="22"/>
        </w:rPr>
        <w:t xml:space="preserve"> de la solicitud de acceso; </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rPr>
        <w:t xml:space="preserve">IV. </w:t>
      </w:r>
      <w:r w:rsidRPr="007678EE">
        <w:rPr>
          <w:rFonts w:ascii="Palatino Linotype" w:hAnsi="Palatino Linotype"/>
          <w:i/>
          <w:sz w:val="22"/>
          <w:szCs w:val="22"/>
        </w:rPr>
        <w:t xml:space="preserve">La fecha en que fue </w:t>
      </w:r>
      <w:r w:rsidRPr="007678EE">
        <w:rPr>
          <w:rFonts w:ascii="Palatino Linotype" w:hAnsi="Palatino Linotype" w:cs="Arial"/>
          <w:i/>
          <w:color w:val="222222"/>
          <w:sz w:val="22"/>
          <w:szCs w:val="22"/>
          <w:lang w:eastAsia="es-MX"/>
        </w:rPr>
        <w:t>notificada</w:t>
      </w:r>
      <w:r w:rsidRPr="007678EE">
        <w:rPr>
          <w:rFonts w:ascii="Palatino Linotype" w:hAnsi="Palatino Linotype"/>
          <w:i/>
          <w:sz w:val="22"/>
          <w:szCs w:val="22"/>
        </w:rPr>
        <w:t xml:space="preserve"> la respuesta al solicitante o tuvo conocimiento del acto reclamado, o de presentación de la solicitud, en caso de falta de respuesta;</w:t>
      </w:r>
      <w:r w:rsidRPr="007678EE">
        <w:rPr>
          <w:rFonts w:ascii="Palatino Linotype" w:hAnsi="Palatino Linotype"/>
          <w:b/>
          <w:i/>
          <w:sz w:val="22"/>
          <w:szCs w:val="22"/>
        </w:rPr>
        <w:t xml:space="preserve"> </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rPr>
        <w:t xml:space="preserve">V. </w:t>
      </w:r>
      <w:r w:rsidRPr="007678EE">
        <w:rPr>
          <w:rFonts w:ascii="Palatino Linotype" w:hAnsi="Palatino Linotype"/>
          <w:i/>
          <w:sz w:val="22"/>
          <w:szCs w:val="22"/>
        </w:rPr>
        <w:t xml:space="preserve">El acto que se </w:t>
      </w:r>
      <w:r w:rsidRPr="007678EE">
        <w:rPr>
          <w:rFonts w:ascii="Palatino Linotype" w:hAnsi="Palatino Linotype" w:cs="Arial"/>
          <w:i/>
          <w:color w:val="222222"/>
          <w:sz w:val="22"/>
          <w:szCs w:val="22"/>
          <w:lang w:eastAsia="es-MX"/>
        </w:rPr>
        <w:t>recurre</w:t>
      </w:r>
      <w:r w:rsidRPr="007678EE">
        <w:rPr>
          <w:rFonts w:ascii="Palatino Linotype" w:hAnsi="Palatino Linotype"/>
          <w:i/>
          <w:sz w:val="22"/>
          <w:szCs w:val="22"/>
        </w:rPr>
        <w:t>;</w:t>
      </w:r>
      <w:r w:rsidRPr="007678EE">
        <w:rPr>
          <w:rFonts w:ascii="Palatino Linotype" w:hAnsi="Palatino Linotype"/>
          <w:b/>
          <w:i/>
          <w:sz w:val="22"/>
          <w:szCs w:val="22"/>
        </w:rPr>
        <w:t xml:space="preserve"> </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rPr>
        <w:t xml:space="preserve">VI. </w:t>
      </w:r>
      <w:r w:rsidRPr="007678EE">
        <w:rPr>
          <w:rFonts w:ascii="Palatino Linotype" w:hAnsi="Palatino Linotype"/>
          <w:i/>
          <w:sz w:val="22"/>
          <w:szCs w:val="22"/>
        </w:rPr>
        <w:t xml:space="preserve">Las razones o </w:t>
      </w:r>
      <w:r w:rsidRPr="007678EE">
        <w:rPr>
          <w:rFonts w:ascii="Palatino Linotype" w:hAnsi="Palatino Linotype" w:cs="Arial"/>
          <w:i/>
          <w:color w:val="222222"/>
          <w:sz w:val="22"/>
          <w:szCs w:val="22"/>
          <w:lang w:eastAsia="es-MX"/>
        </w:rPr>
        <w:t>motivos</w:t>
      </w:r>
      <w:r w:rsidRPr="007678EE">
        <w:rPr>
          <w:rFonts w:ascii="Palatino Linotype" w:hAnsi="Palatino Linotype"/>
          <w:i/>
          <w:sz w:val="22"/>
          <w:szCs w:val="22"/>
        </w:rPr>
        <w:t xml:space="preserve"> de inconformidad;</w:t>
      </w:r>
      <w:r w:rsidRPr="007678EE">
        <w:rPr>
          <w:rFonts w:ascii="Palatino Linotype" w:hAnsi="Palatino Linotype"/>
          <w:b/>
          <w:i/>
          <w:sz w:val="22"/>
          <w:szCs w:val="22"/>
        </w:rPr>
        <w:t xml:space="preserve"> </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rPr>
        <w:t xml:space="preserve">VII. </w:t>
      </w:r>
      <w:r w:rsidRPr="007678EE">
        <w:rPr>
          <w:rFonts w:ascii="Palatino Linotype" w:hAnsi="Palatino Linotype"/>
          <w:i/>
          <w:sz w:val="22"/>
          <w:szCs w:val="22"/>
        </w:rPr>
        <w:t>La copia de la respuesta que se impugna y, en su caso, de la notificación correspondiente, en el caso de respuesta de la solicitud; y</w:t>
      </w:r>
      <w:r w:rsidRPr="007678EE">
        <w:rPr>
          <w:rFonts w:ascii="Palatino Linotype" w:hAnsi="Palatino Linotype"/>
          <w:b/>
          <w:i/>
          <w:sz w:val="22"/>
          <w:szCs w:val="22"/>
        </w:rPr>
        <w:t xml:space="preserve">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b/>
          <w:i/>
          <w:sz w:val="22"/>
          <w:szCs w:val="22"/>
        </w:rPr>
        <w:t xml:space="preserve">VIII. </w:t>
      </w:r>
      <w:r w:rsidRPr="007678EE">
        <w:rPr>
          <w:rFonts w:ascii="Palatino Linotype" w:hAnsi="Palatino Linotype"/>
          <w:i/>
          <w:sz w:val="22"/>
          <w:szCs w:val="22"/>
        </w:rPr>
        <w:t>Firma del recurrente, en su caso, cuando se presente por escrito, requisito sin el cual se dará trámite al recurso.</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i/>
          <w:sz w:val="22"/>
          <w:szCs w:val="22"/>
        </w:rPr>
        <w:t xml:space="preserve">Adicionalmente, se podrán anexar las pruebas y demás elementos que considere procedentes someter a juicio del Instituto.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i/>
          <w:sz w:val="22"/>
          <w:szCs w:val="22"/>
        </w:rPr>
        <w:t xml:space="preserve">En ningún caso será necesario que el particular ratifique el recurso de revisión interpuesto. </w:t>
      </w:r>
    </w:p>
    <w:p w:rsidR="00F86DC9" w:rsidRPr="007678EE" w:rsidRDefault="00F86DC9" w:rsidP="00F86DC9">
      <w:pPr>
        <w:tabs>
          <w:tab w:val="left" w:pos="851"/>
        </w:tabs>
        <w:ind w:left="851" w:right="901"/>
        <w:jc w:val="both"/>
        <w:rPr>
          <w:rFonts w:ascii="Palatino Linotype" w:hAnsi="Palatino Linotype"/>
          <w:b/>
          <w:i/>
          <w:sz w:val="22"/>
          <w:szCs w:val="22"/>
        </w:rPr>
      </w:pPr>
      <w:r w:rsidRPr="007678EE">
        <w:rPr>
          <w:rFonts w:ascii="Palatino Linotype" w:hAnsi="Palatino Linotype"/>
          <w:b/>
          <w:i/>
          <w:sz w:val="22"/>
          <w:szCs w:val="22"/>
          <w:u w:val="single"/>
        </w:rPr>
        <w:lastRenderedPageBreak/>
        <w:t xml:space="preserve">En caso de </w:t>
      </w:r>
      <w:r w:rsidRPr="007678EE">
        <w:rPr>
          <w:rFonts w:ascii="Palatino Linotype" w:hAnsi="Palatino Linotype" w:cs="Arial"/>
          <w:b/>
          <w:i/>
          <w:color w:val="222222"/>
          <w:sz w:val="22"/>
          <w:szCs w:val="22"/>
          <w:u w:val="single"/>
          <w:lang w:eastAsia="es-MX"/>
        </w:rPr>
        <w:t>que</w:t>
      </w:r>
      <w:r w:rsidRPr="007678EE">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678EE">
        <w:rPr>
          <w:rFonts w:ascii="Palatino Linotype" w:hAnsi="Palatino Linotype"/>
          <w:i/>
          <w:sz w:val="22"/>
          <w:szCs w:val="22"/>
        </w:rPr>
        <w:t>, IV, VII y VIII.</w:t>
      </w:r>
      <w:r w:rsidRPr="007678EE">
        <w:rPr>
          <w:rFonts w:ascii="Palatino Linotype" w:hAnsi="Palatino Linotype"/>
          <w:b/>
          <w:i/>
          <w:sz w:val="22"/>
          <w:szCs w:val="22"/>
        </w:rPr>
        <w:t>”</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i/>
          <w:sz w:val="22"/>
          <w:szCs w:val="22"/>
        </w:rPr>
        <w:t>(Énfasis añadido)</w:t>
      </w:r>
    </w:p>
    <w:p w:rsidR="00F86DC9" w:rsidRPr="007678EE" w:rsidRDefault="00F86DC9" w:rsidP="00F86DC9">
      <w:pPr>
        <w:tabs>
          <w:tab w:val="left" w:pos="851"/>
        </w:tabs>
        <w:ind w:left="851" w:right="901"/>
        <w:jc w:val="both"/>
        <w:rPr>
          <w:rFonts w:ascii="Palatino Linotype" w:hAnsi="Palatino Linotype"/>
          <w:i/>
          <w:sz w:val="22"/>
          <w:szCs w:val="22"/>
        </w:rPr>
      </w:pPr>
    </w:p>
    <w:p w:rsidR="00F86DC9" w:rsidRPr="007678EE" w:rsidRDefault="00F86DC9" w:rsidP="00F86DC9">
      <w:pPr>
        <w:spacing w:line="360" w:lineRule="auto"/>
        <w:jc w:val="both"/>
        <w:rPr>
          <w:rFonts w:ascii="Palatino Linotype" w:hAnsi="Palatino Linotype"/>
        </w:rPr>
      </w:pPr>
      <w:r w:rsidRPr="007678EE">
        <w:rPr>
          <w:rFonts w:ascii="Palatino Linotype" w:hAnsi="Palatino Linotype"/>
        </w:rPr>
        <w:t xml:space="preserve">En principio, de una interpretación del artículo transcrito se observan los requisitos que </w:t>
      </w:r>
      <w:r w:rsidRPr="007678EE">
        <w:rPr>
          <w:rFonts w:ascii="Palatino Linotype" w:hAnsi="Palatino Linotype" w:cs="Arial"/>
        </w:rPr>
        <w:t>deberán</w:t>
      </w:r>
      <w:r w:rsidRPr="007678EE">
        <w:rPr>
          <w:rFonts w:ascii="Palatino Linotype" w:hAnsi="Palatino Linotype"/>
        </w:rPr>
        <w:t xml:space="preserve"> </w:t>
      </w:r>
      <w:r w:rsidRPr="007678EE">
        <w:rPr>
          <w:rFonts w:ascii="Palatino Linotype" w:hAnsi="Palatino Linotype" w:cs="Arial"/>
        </w:rPr>
        <w:t>contener</w:t>
      </w:r>
      <w:r w:rsidRPr="007678EE">
        <w:rPr>
          <w:rFonts w:ascii="Palatino Linotype" w:hAnsi="Palatino Linotype"/>
        </w:rPr>
        <w:t xml:space="preserve"> los recursos de revisión; sobre el particular, de la revisión del expediente electrónico del </w:t>
      </w:r>
      <w:r w:rsidRPr="007678EE">
        <w:rPr>
          <w:rFonts w:ascii="Palatino Linotype" w:hAnsi="Palatino Linotype"/>
          <w:b/>
        </w:rPr>
        <w:t>SAIMEX</w:t>
      </w:r>
      <w:r w:rsidRPr="007678EE">
        <w:rPr>
          <w:rFonts w:ascii="Palatino Linotype" w:hAnsi="Palatino Linotype"/>
        </w:rPr>
        <w:t xml:space="preserve"> se desprende que la parte solicitante y ahora </w:t>
      </w:r>
      <w:r w:rsidR="00715B63" w:rsidRPr="007678EE">
        <w:rPr>
          <w:rFonts w:ascii="Palatino Linotype" w:hAnsi="Palatino Linotype"/>
          <w:b/>
        </w:rPr>
        <w:t xml:space="preserve">LA </w:t>
      </w:r>
      <w:r w:rsidRPr="007678EE">
        <w:rPr>
          <w:rFonts w:ascii="Palatino Linotype" w:hAnsi="Palatino Linotype"/>
          <w:b/>
        </w:rPr>
        <w:t>RECURRENTE</w:t>
      </w:r>
      <w:r w:rsidRPr="007678EE">
        <w:rPr>
          <w:rFonts w:ascii="Palatino Linotype" w:hAnsi="Palatino Linotype"/>
        </w:rPr>
        <w:t xml:space="preserve">, en ejercicio de su derecho de acceso a la información pública, no proporcionó su nombre completo para que </w:t>
      </w:r>
      <w:r w:rsidRPr="007678EE">
        <w:rPr>
          <w:rFonts w:ascii="Palatino Linotype" w:hAnsi="Palatino Linotype" w:cs="Arial"/>
        </w:rPr>
        <w:t>sea</w:t>
      </w:r>
      <w:r w:rsidRPr="007678EE">
        <w:rPr>
          <w:rFonts w:ascii="Palatino Linotype" w:hAnsi="Palatino Linotype"/>
        </w:rPr>
        <w:t xml:space="preserve"> identificado, ya que, indicó como apellido materno </w:t>
      </w:r>
      <w:r w:rsidRPr="007678EE">
        <w:rPr>
          <w:rFonts w:ascii="Palatino Linotype" w:hAnsi="Palatino Linotype"/>
          <w:b/>
        </w:rPr>
        <w:t>“E</w:t>
      </w:r>
      <w:r w:rsidRPr="007678EE">
        <w:rPr>
          <w:rFonts w:ascii="Palatino Linotype" w:hAnsi="Palatino Linotype"/>
        </w:rPr>
        <w:t xml:space="preserve">”, por lo que no se tiene certeza sobre su identidad, lo que en estricto sentido, provoca que </w:t>
      </w:r>
      <w:r w:rsidRPr="007678EE">
        <w:rPr>
          <w:rFonts w:ascii="Palatino Linotype" w:hAnsi="Palatino Linotype" w:cs="Arial"/>
        </w:rPr>
        <w:t>no</w:t>
      </w:r>
      <w:r w:rsidRPr="007678EE">
        <w:rPr>
          <w:rFonts w:ascii="Palatino Linotype" w:hAnsi="Palatino Linotype"/>
        </w:rPr>
        <w:t xml:space="preserve"> se colmen los requisitos establecidos en el citado artículo 180 de la Ley de Transparencia.</w:t>
      </w:r>
    </w:p>
    <w:p w:rsidR="00F86DC9" w:rsidRPr="007678EE" w:rsidRDefault="00F86DC9" w:rsidP="00F86DC9">
      <w:pPr>
        <w:spacing w:line="360" w:lineRule="auto"/>
        <w:jc w:val="both"/>
        <w:rPr>
          <w:rFonts w:ascii="Palatino Linotype" w:hAnsi="Palatino Linotype"/>
        </w:rPr>
      </w:pPr>
    </w:p>
    <w:p w:rsidR="00F86DC9" w:rsidRPr="007678EE" w:rsidRDefault="00F86DC9" w:rsidP="00F86DC9">
      <w:pPr>
        <w:spacing w:line="360" w:lineRule="auto"/>
        <w:jc w:val="both"/>
        <w:rPr>
          <w:rFonts w:ascii="Palatino Linotype" w:hAnsi="Palatino Linotype" w:cs="Arial"/>
          <w:color w:val="000000"/>
        </w:rPr>
      </w:pPr>
      <w:r w:rsidRPr="007678EE">
        <w:rPr>
          <w:rFonts w:ascii="Palatino Linotype" w:hAnsi="Palatino Linotype"/>
        </w:rPr>
        <w:t xml:space="preserve">Empero lo anterior, debe destacarse que el artículo 15 de </w:t>
      </w:r>
      <w:r w:rsidRPr="007678EE">
        <w:rPr>
          <w:rFonts w:ascii="Palatino Linotype" w:hAnsi="Palatino Linotype" w:cs="Arial"/>
          <w:lang w:eastAsia="es-MX"/>
        </w:rPr>
        <w:t xml:space="preserve">Ley de Transparencia y Acceso a la </w:t>
      </w:r>
      <w:r w:rsidRPr="007678EE">
        <w:rPr>
          <w:rFonts w:ascii="Palatino Linotype" w:hAnsi="Palatino Linotype" w:cs="Arial"/>
        </w:rPr>
        <w:t>Información</w:t>
      </w:r>
      <w:r w:rsidRPr="007678EE">
        <w:rPr>
          <w:rFonts w:ascii="Palatino Linotype" w:hAnsi="Palatino Linotype" w:cs="Arial"/>
          <w:lang w:eastAsia="es-MX"/>
        </w:rPr>
        <w:t xml:space="preserve"> Pública del Estado de México y Municipios </w:t>
      </w:r>
      <w:r w:rsidRPr="007678EE">
        <w:rPr>
          <w:rFonts w:ascii="Palatino Linotype" w:hAnsi="Palatino Linotype" w:cs="Arial"/>
          <w:iCs/>
        </w:rPr>
        <w:t xml:space="preserve">prevé que, </w:t>
      </w:r>
      <w:r w:rsidRPr="007678EE">
        <w:rPr>
          <w:rFonts w:ascii="Palatino Linotype" w:hAnsi="Palatino Linotype"/>
        </w:rPr>
        <w:t xml:space="preserve">toda persona tendrá acceso a la información </w:t>
      </w:r>
      <w:r w:rsidRPr="007678EE">
        <w:rPr>
          <w:rFonts w:ascii="Palatino Linotype" w:hAnsi="Palatino Linotype" w:cs="Arial"/>
          <w:color w:val="000000"/>
        </w:rPr>
        <w:t xml:space="preserve">sin necesidad de acreditar interés alguno o justificar su utilización, de lo que se infiere que para el </w:t>
      </w:r>
      <w:r w:rsidRPr="007678EE">
        <w:rPr>
          <w:rFonts w:ascii="Palatino Linotype" w:hAnsi="Palatino Linotype"/>
        </w:rPr>
        <w:t>ejercicio</w:t>
      </w:r>
      <w:r w:rsidRPr="007678EE">
        <w:rPr>
          <w:rFonts w:ascii="Palatino Linotype" w:hAnsi="Palatino Linotype" w:cs="Arial"/>
          <w:color w:val="000000"/>
        </w:rPr>
        <w:t xml:space="preserve"> del derecho de acceso a la información pública, </w:t>
      </w:r>
      <w:r w:rsidRPr="007678EE">
        <w:rPr>
          <w:rFonts w:ascii="Palatino Linotype" w:hAnsi="Palatino Linotype" w:cs="Arial"/>
          <w:b/>
          <w:color w:val="000000"/>
          <w:u w:val="single"/>
        </w:rPr>
        <w:t xml:space="preserve">el nombre no es un requisito </w:t>
      </w:r>
      <w:r w:rsidRPr="007678EE">
        <w:rPr>
          <w:rFonts w:ascii="Palatino Linotype" w:hAnsi="Palatino Linotype" w:cs="Arial"/>
          <w:b/>
          <w:i/>
          <w:color w:val="000000"/>
          <w:u w:val="single"/>
        </w:rPr>
        <w:t>sine qua non</w:t>
      </w:r>
      <w:r w:rsidRPr="007678EE">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F86DC9" w:rsidRPr="007678EE" w:rsidRDefault="00F86DC9" w:rsidP="00F86DC9">
      <w:pPr>
        <w:spacing w:line="360" w:lineRule="auto"/>
        <w:jc w:val="both"/>
        <w:rPr>
          <w:rFonts w:ascii="Palatino Linotype" w:hAnsi="Palatino Linotype" w:cs="Arial"/>
          <w:color w:val="000000"/>
        </w:rPr>
      </w:pPr>
    </w:p>
    <w:p w:rsidR="00F86DC9" w:rsidRPr="007678EE" w:rsidRDefault="00F86DC9" w:rsidP="00F86DC9">
      <w:pPr>
        <w:spacing w:line="360" w:lineRule="auto"/>
        <w:jc w:val="both"/>
        <w:rPr>
          <w:rFonts w:ascii="Palatino Linotype" w:hAnsi="Palatino Linotype"/>
        </w:rPr>
      </w:pPr>
      <w:r w:rsidRPr="007678EE">
        <w:rPr>
          <w:rFonts w:ascii="Palatino Linotype" w:hAnsi="Palatino Linotype"/>
        </w:rPr>
        <w:t xml:space="preserve">Correlativo a ello, cabe mencionar que los artículos 6, Apartado A, fracciones III y IV de la Constitución Política de los Estados Unidos Mexicanos y 5 párrafos vigésimo, </w:t>
      </w:r>
      <w:r w:rsidRPr="007678EE">
        <w:rPr>
          <w:rFonts w:ascii="Palatino Linotype" w:hAnsi="Palatino Linotype"/>
        </w:rPr>
        <w:lastRenderedPageBreak/>
        <w:t>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86DC9" w:rsidRPr="007678EE" w:rsidRDefault="00F86DC9" w:rsidP="00F86DC9">
      <w:pPr>
        <w:jc w:val="both"/>
        <w:rPr>
          <w:rFonts w:ascii="Palatino Linotype" w:hAnsi="Palatino Linotype"/>
        </w:rPr>
      </w:pPr>
    </w:p>
    <w:p w:rsidR="00F86DC9" w:rsidRPr="007678EE" w:rsidRDefault="00F86DC9" w:rsidP="00F86DC9">
      <w:pPr>
        <w:tabs>
          <w:tab w:val="left" w:pos="851"/>
        </w:tabs>
        <w:ind w:left="851" w:right="901"/>
        <w:jc w:val="center"/>
        <w:rPr>
          <w:rFonts w:ascii="Palatino Linotype" w:hAnsi="Palatino Linotype" w:cs="Arial"/>
          <w:b/>
          <w:i/>
          <w:sz w:val="22"/>
          <w:szCs w:val="22"/>
        </w:rPr>
      </w:pPr>
      <w:r w:rsidRPr="007678EE">
        <w:rPr>
          <w:rFonts w:ascii="Palatino Linotype" w:hAnsi="Palatino Linotype" w:cs="Arial"/>
          <w:b/>
          <w:i/>
          <w:sz w:val="22"/>
          <w:szCs w:val="22"/>
        </w:rPr>
        <w:t>Constitución Política de los Estados Unidos Mexicanos</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b/>
          <w:i/>
          <w:sz w:val="22"/>
          <w:szCs w:val="22"/>
        </w:rPr>
        <w:t>“Artículo 6o.</w:t>
      </w:r>
      <w:r w:rsidRPr="007678E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78EE">
        <w:rPr>
          <w:rFonts w:ascii="Palatino Linotype" w:hAnsi="Palatino Linotype" w:cs="Arial"/>
          <w:b/>
          <w:i/>
          <w:sz w:val="22"/>
          <w:szCs w:val="22"/>
        </w:rPr>
        <w:t>El derecho a la información será garantizado por el Estado.</w:t>
      </w:r>
      <w:r w:rsidRPr="007678EE">
        <w:rPr>
          <w:rFonts w:ascii="Palatino Linotype" w:hAnsi="Palatino Linotype" w:cs="Arial"/>
          <w:i/>
          <w:sz w:val="22"/>
          <w:szCs w:val="22"/>
        </w:rPr>
        <w:t xml:space="preserve"> </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i/>
          <w:sz w:val="22"/>
          <w:szCs w:val="22"/>
        </w:rPr>
        <w:t>Para efectos de lo dispuesto en el presente artículo se observará lo siguiente:</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F86DC9" w:rsidRPr="007678EE" w:rsidRDefault="00F86DC9" w:rsidP="00F86DC9">
      <w:pPr>
        <w:tabs>
          <w:tab w:val="left" w:pos="851"/>
        </w:tabs>
        <w:ind w:left="851" w:right="901"/>
        <w:jc w:val="both"/>
        <w:rPr>
          <w:rFonts w:ascii="Palatino Linotype" w:hAnsi="Palatino Linotype" w:cs="Arial"/>
          <w:i/>
          <w:sz w:val="22"/>
          <w:szCs w:val="22"/>
          <w:u w:val="single"/>
        </w:rPr>
      </w:pPr>
      <w:r w:rsidRPr="007678EE">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i/>
          <w:sz w:val="22"/>
          <w:szCs w:val="22"/>
        </w:rPr>
        <w:t>II.    La información que se refiere a la vida privada y los datos personales será protegida en los términos y con las excepciones que fijen las leyes.</w:t>
      </w:r>
    </w:p>
    <w:p w:rsidR="00F86DC9" w:rsidRPr="007678EE" w:rsidRDefault="00F86DC9" w:rsidP="00F86DC9">
      <w:pPr>
        <w:tabs>
          <w:tab w:val="left" w:pos="851"/>
        </w:tabs>
        <w:ind w:left="851" w:right="901"/>
        <w:jc w:val="both"/>
        <w:rPr>
          <w:rFonts w:ascii="Palatino Linotype" w:hAnsi="Palatino Linotype" w:cs="Arial"/>
          <w:i/>
          <w:sz w:val="22"/>
          <w:szCs w:val="22"/>
          <w:u w:val="single"/>
        </w:rPr>
      </w:pPr>
      <w:r w:rsidRPr="007678EE">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F86DC9" w:rsidRPr="007678EE" w:rsidRDefault="00F86DC9" w:rsidP="00F86DC9">
      <w:pPr>
        <w:tabs>
          <w:tab w:val="left" w:pos="851"/>
        </w:tabs>
        <w:ind w:left="851" w:right="901"/>
        <w:jc w:val="both"/>
        <w:rPr>
          <w:rFonts w:ascii="Palatino Linotype" w:hAnsi="Palatino Linotype" w:cs="Arial"/>
          <w:i/>
          <w:sz w:val="22"/>
          <w:szCs w:val="22"/>
          <w:u w:val="single"/>
        </w:rPr>
      </w:pPr>
      <w:r w:rsidRPr="007678EE">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86DC9" w:rsidRPr="007678EE" w:rsidRDefault="00F86DC9" w:rsidP="00F86DC9">
      <w:pPr>
        <w:tabs>
          <w:tab w:val="left" w:pos="851"/>
        </w:tabs>
        <w:ind w:left="851" w:right="901"/>
        <w:jc w:val="both"/>
        <w:rPr>
          <w:rFonts w:ascii="Palatino Linotype" w:hAnsi="Palatino Linotype" w:cs="Arial"/>
          <w:i/>
          <w:sz w:val="22"/>
          <w:szCs w:val="22"/>
          <w:u w:val="single"/>
        </w:rPr>
      </w:pPr>
      <w:r w:rsidRPr="007678EE">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i/>
          <w:sz w:val="22"/>
          <w:szCs w:val="22"/>
        </w:rPr>
        <w:t>VII. La inobservancia a las disposiciones en materia de acceso a la información pública será sancionada en los términos que dispongan las leyes.</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i/>
          <w:sz w:val="22"/>
          <w:szCs w:val="22"/>
        </w:rPr>
        <w:t>…</w:t>
      </w:r>
    </w:p>
    <w:p w:rsidR="00F86DC9" w:rsidRPr="007678EE" w:rsidRDefault="00F86DC9" w:rsidP="00F86DC9">
      <w:pPr>
        <w:tabs>
          <w:tab w:val="left" w:pos="851"/>
        </w:tabs>
        <w:ind w:left="851" w:right="901"/>
        <w:jc w:val="both"/>
        <w:rPr>
          <w:rFonts w:ascii="Palatino Linotype" w:hAnsi="Palatino Linotype" w:cs="Arial"/>
          <w:i/>
          <w:color w:val="000000"/>
          <w:sz w:val="22"/>
          <w:szCs w:val="22"/>
          <w:lang w:eastAsia="es-MX"/>
        </w:rPr>
      </w:pPr>
      <w:r w:rsidRPr="007678EE">
        <w:rPr>
          <w:rFonts w:ascii="Palatino Linotype" w:hAnsi="Palatino Linotype" w:cs="Arial"/>
          <w:i/>
          <w:sz w:val="22"/>
          <w:szCs w:val="22"/>
          <w:u w:val="single"/>
        </w:rPr>
        <w:t>La ley establecerá aquella información que se considere reservada o confidencial.</w:t>
      </w:r>
      <w:r w:rsidRPr="007678EE">
        <w:rPr>
          <w:rFonts w:ascii="Palatino Linotype" w:hAnsi="Palatino Linotype" w:cs="Arial"/>
          <w:b/>
          <w:i/>
          <w:sz w:val="22"/>
          <w:szCs w:val="22"/>
        </w:rPr>
        <w:t>”</w:t>
      </w:r>
      <w:r w:rsidRPr="007678EE">
        <w:rPr>
          <w:rFonts w:ascii="Palatino Linotype" w:hAnsi="Palatino Linotype" w:cs="Arial"/>
          <w:i/>
          <w:color w:val="000000"/>
          <w:sz w:val="22"/>
          <w:szCs w:val="22"/>
          <w:lang w:eastAsia="es-MX"/>
        </w:rPr>
        <w:t xml:space="preserve"> </w:t>
      </w:r>
    </w:p>
    <w:p w:rsidR="00F86DC9" w:rsidRPr="007678EE" w:rsidRDefault="00F86DC9" w:rsidP="00F86DC9">
      <w:pPr>
        <w:tabs>
          <w:tab w:val="left" w:pos="851"/>
        </w:tabs>
        <w:ind w:left="851" w:right="901"/>
        <w:jc w:val="both"/>
        <w:rPr>
          <w:rFonts w:ascii="Palatino Linotype" w:hAnsi="Palatino Linotype" w:cs="Arial"/>
          <w:i/>
          <w:color w:val="000000"/>
          <w:sz w:val="22"/>
          <w:szCs w:val="22"/>
          <w:lang w:eastAsia="es-MX"/>
        </w:rPr>
      </w:pPr>
    </w:p>
    <w:p w:rsidR="00F86DC9" w:rsidRPr="007678EE" w:rsidRDefault="00F86DC9" w:rsidP="00F86DC9">
      <w:pPr>
        <w:tabs>
          <w:tab w:val="left" w:pos="851"/>
        </w:tabs>
        <w:ind w:left="851" w:right="901"/>
        <w:jc w:val="center"/>
        <w:rPr>
          <w:rFonts w:ascii="Palatino Linotype" w:hAnsi="Palatino Linotype" w:cs="Arial"/>
          <w:b/>
          <w:i/>
          <w:sz w:val="22"/>
          <w:szCs w:val="22"/>
        </w:rPr>
      </w:pPr>
      <w:r w:rsidRPr="007678EE">
        <w:rPr>
          <w:rFonts w:ascii="Palatino Linotype" w:hAnsi="Palatino Linotype" w:cs="Arial"/>
          <w:b/>
          <w:i/>
          <w:sz w:val="22"/>
          <w:szCs w:val="22"/>
        </w:rPr>
        <w:t>Constitución Política del Estado Libre y Soberano de México</w:t>
      </w:r>
    </w:p>
    <w:p w:rsidR="00F86DC9" w:rsidRPr="007678EE" w:rsidRDefault="00F86DC9" w:rsidP="00F86DC9">
      <w:pPr>
        <w:tabs>
          <w:tab w:val="left" w:pos="851"/>
        </w:tabs>
        <w:ind w:left="851" w:right="901"/>
        <w:jc w:val="center"/>
        <w:rPr>
          <w:rFonts w:ascii="Palatino Linotype" w:hAnsi="Palatino Linotype" w:cs="Arial"/>
          <w:b/>
          <w:i/>
          <w:sz w:val="22"/>
          <w:szCs w:val="22"/>
        </w:rPr>
      </w:pPr>
    </w:p>
    <w:p w:rsidR="00F86DC9" w:rsidRPr="007678EE" w:rsidRDefault="00F86DC9" w:rsidP="00F86DC9">
      <w:pPr>
        <w:tabs>
          <w:tab w:val="left" w:pos="851"/>
        </w:tabs>
        <w:ind w:left="851" w:right="901"/>
        <w:jc w:val="both"/>
        <w:rPr>
          <w:rFonts w:ascii="Palatino Linotype" w:hAnsi="Palatino Linotype" w:cs="Arial"/>
          <w:b/>
          <w:i/>
          <w:sz w:val="22"/>
          <w:szCs w:val="22"/>
        </w:rPr>
      </w:pPr>
      <w:r w:rsidRPr="007678EE">
        <w:rPr>
          <w:rFonts w:ascii="Palatino Linotype" w:hAnsi="Palatino Linotype" w:cs="Arial"/>
          <w:b/>
          <w:i/>
          <w:sz w:val="22"/>
          <w:szCs w:val="22"/>
        </w:rPr>
        <w:t xml:space="preserve">“Artículo 5.  …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i/>
          <w:sz w:val="22"/>
          <w:szCs w:val="22"/>
        </w:rPr>
        <w:t xml:space="preserve">Este derecho se regirá por los principios y bases siguientes: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678E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w:t>
      </w:r>
      <w:r w:rsidRPr="007678EE">
        <w:rPr>
          <w:rFonts w:ascii="Palatino Linotype" w:hAnsi="Palatino Linotype"/>
          <w:i/>
          <w:sz w:val="22"/>
          <w:szCs w:val="22"/>
        </w:rPr>
        <w:lastRenderedPageBreak/>
        <w:t xml:space="preserve">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b/>
          <w:i/>
          <w:sz w:val="22"/>
          <w:szCs w:val="22"/>
        </w:rPr>
        <w:t>II.</w:t>
      </w:r>
      <w:r w:rsidRPr="007678EE">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7678EE">
        <w:rPr>
          <w:rFonts w:ascii="Palatino Linotype" w:hAnsi="Palatino Linotype"/>
          <w:i/>
          <w:sz w:val="22"/>
          <w:szCs w:val="22"/>
        </w:rPr>
        <w:t xml:space="preserve">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b/>
          <w:i/>
          <w:sz w:val="22"/>
          <w:szCs w:val="22"/>
        </w:rPr>
        <w:t>IV.</w:t>
      </w:r>
      <w:r w:rsidRPr="007678EE">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F86DC9" w:rsidRPr="007678EE" w:rsidRDefault="00F86DC9" w:rsidP="00F86DC9">
      <w:pPr>
        <w:tabs>
          <w:tab w:val="left" w:pos="851"/>
        </w:tabs>
        <w:ind w:left="851" w:right="901"/>
        <w:jc w:val="both"/>
        <w:rPr>
          <w:rFonts w:ascii="Palatino Linotype" w:hAnsi="Palatino Linotype"/>
          <w:i/>
          <w:sz w:val="22"/>
          <w:szCs w:val="22"/>
        </w:rPr>
      </w:pPr>
      <w:r w:rsidRPr="007678EE">
        <w:rPr>
          <w:rFonts w:ascii="Palatino Linotype" w:hAnsi="Palatino Linotype"/>
          <w:b/>
          <w:i/>
          <w:sz w:val="22"/>
          <w:szCs w:val="22"/>
        </w:rPr>
        <w:t>V.</w:t>
      </w:r>
      <w:r w:rsidRPr="007678EE">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678EE">
        <w:rPr>
          <w:rFonts w:ascii="Palatino Linotype" w:hAnsi="Palatino Linotype"/>
          <w:b/>
          <w:i/>
          <w:sz w:val="22"/>
          <w:szCs w:val="22"/>
        </w:rPr>
        <w:t>”</w:t>
      </w:r>
    </w:p>
    <w:p w:rsidR="00F86DC9" w:rsidRPr="007678EE" w:rsidRDefault="00F86DC9" w:rsidP="00F86DC9">
      <w:pPr>
        <w:tabs>
          <w:tab w:val="left" w:pos="851"/>
        </w:tabs>
        <w:ind w:left="851" w:right="901"/>
        <w:jc w:val="both"/>
        <w:rPr>
          <w:rFonts w:ascii="Palatino Linotype" w:hAnsi="Palatino Linotype"/>
          <w:sz w:val="22"/>
          <w:szCs w:val="22"/>
        </w:rPr>
      </w:pPr>
      <w:r w:rsidRPr="007678EE">
        <w:rPr>
          <w:rFonts w:ascii="Palatino Linotype" w:hAnsi="Palatino Linotype"/>
          <w:sz w:val="22"/>
          <w:szCs w:val="22"/>
        </w:rPr>
        <w:t>(Énfasis añadido)</w:t>
      </w:r>
    </w:p>
    <w:p w:rsidR="00F86DC9" w:rsidRPr="007678EE" w:rsidRDefault="00F86DC9" w:rsidP="00F86DC9">
      <w:pPr>
        <w:tabs>
          <w:tab w:val="left" w:pos="851"/>
        </w:tabs>
        <w:ind w:left="851" w:right="901"/>
        <w:jc w:val="both"/>
        <w:rPr>
          <w:rFonts w:ascii="Palatino Linotype" w:hAnsi="Palatino Linotype"/>
          <w:sz w:val="22"/>
          <w:szCs w:val="22"/>
        </w:rPr>
      </w:pPr>
    </w:p>
    <w:p w:rsidR="00F86DC9" w:rsidRPr="007678EE" w:rsidRDefault="00F86DC9" w:rsidP="00F86DC9">
      <w:pPr>
        <w:spacing w:line="360" w:lineRule="auto"/>
        <w:jc w:val="both"/>
        <w:rPr>
          <w:rFonts w:ascii="Palatino Linotype" w:hAnsi="Palatino Linotype"/>
        </w:rPr>
      </w:pPr>
      <w:r w:rsidRPr="007678EE">
        <w:rPr>
          <w:rFonts w:ascii="Palatino Linotype" w:hAnsi="Palatino Linotype"/>
        </w:rPr>
        <w:t>Por otra parte, del contenido del artículo 1 de la Constitución Política de los Estados Unidos Mexicanos, se destaca lo siguiente:</w:t>
      </w:r>
    </w:p>
    <w:p w:rsidR="00F86DC9" w:rsidRPr="007678EE" w:rsidRDefault="00F86DC9" w:rsidP="00F86DC9">
      <w:pPr>
        <w:jc w:val="both"/>
        <w:rPr>
          <w:rFonts w:ascii="Palatino Linotype" w:hAnsi="Palatino Linotype"/>
        </w:rPr>
      </w:pP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b/>
          <w:i/>
          <w:sz w:val="22"/>
          <w:szCs w:val="22"/>
        </w:rPr>
        <w:t>“Artículo 1o</w:t>
      </w:r>
      <w:r w:rsidRPr="007678E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86DC9" w:rsidRPr="007678EE" w:rsidRDefault="00F86DC9" w:rsidP="00F86DC9">
      <w:pPr>
        <w:tabs>
          <w:tab w:val="left" w:pos="851"/>
        </w:tabs>
        <w:ind w:left="851" w:right="901"/>
        <w:jc w:val="both"/>
        <w:rPr>
          <w:rFonts w:ascii="Palatino Linotype" w:hAnsi="Palatino Linotype" w:cs="Arial"/>
          <w:b/>
          <w:i/>
          <w:sz w:val="22"/>
          <w:szCs w:val="22"/>
        </w:rPr>
      </w:pPr>
      <w:r w:rsidRPr="007678EE">
        <w:rPr>
          <w:rFonts w:ascii="Palatino Linotype" w:hAnsi="Palatino Linotype" w:cs="Arial"/>
          <w:b/>
          <w:i/>
          <w:sz w:val="22"/>
          <w:szCs w:val="22"/>
          <w:u w:val="single"/>
        </w:rPr>
        <w:t>Las normas relativas a los derechos humanos se interpretarán</w:t>
      </w:r>
      <w:r w:rsidRPr="007678EE">
        <w:rPr>
          <w:rFonts w:ascii="Palatino Linotype" w:hAnsi="Palatino Linotype" w:cs="Arial"/>
          <w:i/>
          <w:sz w:val="22"/>
          <w:szCs w:val="22"/>
        </w:rPr>
        <w:t xml:space="preserve"> de conformidad con esta Constitución y con los tratados internacionales de la </w:t>
      </w:r>
      <w:r w:rsidRPr="007678EE">
        <w:rPr>
          <w:rFonts w:ascii="Palatino Linotype" w:hAnsi="Palatino Linotype" w:cs="Arial"/>
          <w:b/>
          <w:i/>
          <w:sz w:val="22"/>
          <w:szCs w:val="22"/>
        </w:rPr>
        <w:t xml:space="preserve">materia </w:t>
      </w:r>
      <w:r w:rsidRPr="007678EE">
        <w:rPr>
          <w:rFonts w:ascii="Palatino Linotype" w:hAnsi="Palatino Linotype" w:cs="Arial"/>
          <w:b/>
          <w:i/>
          <w:sz w:val="22"/>
          <w:szCs w:val="22"/>
          <w:u w:val="single"/>
        </w:rPr>
        <w:t>favoreciendo en todo tiempo a las personas la protección más amplia</w:t>
      </w:r>
      <w:r w:rsidRPr="007678EE">
        <w:rPr>
          <w:rFonts w:ascii="Palatino Linotype" w:hAnsi="Palatino Linotype" w:cs="Arial"/>
          <w:b/>
          <w:i/>
          <w:sz w:val="22"/>
          <w:szCs w:val="22"/>
        </w:rPr>
        <w:t>.</w:t>
      </w: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678EE">
        <w:rPr>
          <w:rFonts w:ascii="Palatino Linotype" w:hAnsi="Palatino Linotype" w:cs="Arial"/>
          <w:i/>
          <w:sz w:val="22"/>
          <w:szCs w:val="22"/>
        </w:rPr>
        <w:t xml:space="preserve">. En consecuencia, el Estado </w:t>
      </w:r>
      <w:r w:rsidRPr="007678EE">
        <w:rPr>
          <w:rFonts w:ascii="Palatino Linotype" w:hAnsi="Palatino Linotype" w:cs="Arial"/>
          <w:i/>
          <w:sz w:val="22"/>
          <w:szCs w:val="22"/>
        </w:rPr>
        <w:lastRenderedPageBreak/>
        <w:t>deberá prevenir, investigar, sancionar y reparar las violaciones a los derechos humanos, en los términos que establezca la ley.</w:t>
      </w:r>
      <w:r w:rsidRPr="007678EE">
        <w:rPr>
          <w:rFonts w:ascii="Palatino Linotype" w:hAnsi="Palatino Linotype" w:cs="Arial"/>
          <w:b/>
          <w:i/>
          <w:sz w:val="22"/>
          <w:szCs w:val="22"/>
        </w:rPr>
        <w:t>”</w:t>
      </w:r>
    </w:p>
    <w:p w:rsidR="00F86DC9" w:rsidRPr="007678EE" w:rsidRDefault="00F86DC9" w:rsidP="00F86DC9">
      <w:pPr>
        <w:tabs>
          <w:tab w:val="left" w:pos="851"/>
        </w:tabs>
        <w:ind w:left="851" w:right="901"/>
        <w:jc w:val="both"/>
        <w:rPr>
          <w:rFonts w:ascii="Palatino Linotype" w:hAnsi="Palatino Linotype"/>
          <w:sz w:val="22"/>
          <w:szCs w:val="22"/>
        </w:rPr>
      </w:pPr>
      <w:r w:rsidRPr="007678EE">
        <w:rPr>
          <w:rFonts w:ascii="Palatino Linotype" w:hAnsi="Palatino Linotype"/>
          <w:sz w:val="22"/>
          <w:szCs w:val="22"/>
        </w:rPr>
        <w:t>(Énfasis añadido)</w:t>
      </w:r>
    </w:p>
    <w:p w:rsidR="00F86DC9" w:rsidRPr="007678EE" w:rsidRDefault="00F86DC9" w:rsidP="00F86DC9">
      <w:pPr>
        <w:tabs>
          <w:tab w:val="left" w:pos="851"/>
        </w:tabs>
        <w:ind w:left="851" w:right="901"/>
        <w:jc w:val="both"/>
        <w:rPr>
          <w:rFonts w:ascii="Palatino Linotype" w:hAnsi="Palatino Linotype"/>
          <w:sz w:val="22"/>
          <w:szCs w:val="22"/>
        </w:rPr>
      </w:pPr>
    </w:p>
    <w:p w:rsidR="00F86DC9" w:rsidRPr="007678EE" w:rsidRDefault="00F86DC9" w:rsidP="00F86DC9">
      <w:pPr>
        <w:spacing w:line="360" w:lineRule="auto"/>
        <w:jc w:val="both"/>
        <w:rPr>
          <w:rFonts w:ascii="Palatino Linotype" w:hAnsi="Palatino Linotype"/>
        </w:rPr>
      </w:pPr>
      <w:r w:rsidRPr="007678E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7678EE">
        <w:rPr>
          <w:rFonts w:ascii="Palatino Linotype" w:hAnsi="Palatino Linotype" w:cs="Arial"/>
        </w:rPr>
        <w:t>alguno</w:t>
      </w:r>
      <w:r w:rsidRPr="007678EE">
        <w:rPr>
          <w:rFonts w:ascii="Palatino Linotype" w:hAnsi="Palatino Linotype"/>
        </w:rPr>
        <w:t xml:space="preserve"> o justificar su utilización, deberá tener acceso a la información pública, es decir, dicho </w:t>
      </w:r>
      <w:r w:rsidRPr="007678EE">
        <w:rPr>
          <w:rFonts w:ascii="Palatino Linotype" w:hAnsi="Palatino Linotype" w:cs="Arial"/>
        </w:rPr>
        <w:t>derecho</w:t>
      </w:r>
      <w:r w:rsidRPr="007678E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86DC9" w:rsidRPr="007678EE" w:rsidRDefault="00F86DC9" w:rsidP="00F86DC9">
      <w:pPr>
        <w:spacing w:line="360" w:lineRule="auto"/>
        <w:jc w:val="both"/>
        <w:rPr>
          <w:rFonts w:ascii="Palatino Linotype" w:hAnsi="Palatino Linotype"/>
        </w:rPr>
      </w:pPr>
    </w:p>
    <w:p w:rsidR="00F86DC9" w:rsidRPr="007678EE" w:rsidRDefault="00F86DC9" w:rsidP="00F86DC9">
      <w:pPr>
        <w:spacing w:line="360" w:lineRule="auto"/>
        <w:jc w:val="both"/>
        <w:rPr>
          <w:rFonts w:ascii="Palatino Linotype" w:hAnsi="Palatino Linotype"/>
        </w:rPr>
      </w:pPr>
      <w:r w:rsidRPr="007678EE">
        <w:rPr>
          <w:rFonts w:ascii="Palatino Linotype" w:hAnsi="Palatino Linotype"/>
        </w:rPr>
        <w:t>Robustece lo anterior, el Criterio 6/2014 del entonces Instituto Federal de Acceso a la Información y Protección de Datos (IFAI), ahora INAI, el cual se reproduce para una mayor referencia:</w:t>
      </w:r>
    </w:p>
    <w:p w:rsidR="00F86DC9" w:rsidRPr="007678EE" w:rsidRDefault="00F86DC9" w:rsidP="00F86DC9">
      <w:pPr>
        <w:jc w:val="both"/>
        <w:rPr>
          <w:rFonts w:ascii="Palatino Linotype" w:hAnsi="Palatino Linotype"/>
        </w:rPr>
      </w:pPr>
    </w:p>
    <w:p w:rsidR="00F86DC9" w:rsidRPr="007678EE" w:rsidRDefault="00F86DC9" w:rsidP="00F86DC9">
      <w:pPr>
        <w:tabs>
          <w:tab w:val="left" w:pos="851"/>
        </w:tabs>
        <w:ind w:left="851" w:right="901"/>
        <w:jc w:val="both"/>
        <w:rPr>
          <w:rFonts w:ascii="Palatino Linotype" w:hAnsi="Palatino Linotype" w:cs="Arial"/>
          <w:i/>
          <w:sz w:val="22"/>
          <w:szCs w:val="22"/>
        </w:rPr>
      </w:pPr>
      <w:r w:rsidRPr="007678E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678E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86DC9" w:rsidRPr="007678EE" w:rsidRDefault="00F86DC9" w:rsidP="00F86DC9">
      <w:pPr>
        <w:tabs>
          <w:tab w:val="left" w:pos="851"/>
        </w:tabs>
        <w:ind w:left="851" w:right="901"/>
        <w:jc w:val="both"/>
        <w:rPr>
          <w:rFonts w:ascii="Palatino Linotype" w:hAnsi="Palatino Linotype" w:cs="Arial"/>
          <w:i/>
          <w:sz w:val="22"/>
          <w:szCs w:val="22"/>
        </w:rPr>
      </w:pPr>
    </w:p>
    <w:p w:rsidR="00F86DC9" w:rsidRPr="007678EE" w:rsidRDefault="00F86DC9" w:rsidP="00F86DC9">
      <w:pPr>
        <w:spacing w:line="360" w:lineRule="auto"/>
        <w:jc w:val="both"/>
        <w:rPr>
          <w:rFonts w:ascii="Palatino Linotype" w:hAnsi="Palatino Linotype"/>
        </w:rPr>
      </w:pPr>
      <w:r w:rsidRPr="007678EE">
        <w:rPr>
          <w:rFonts w:ascii="Palatino Linotype" w:hAnsi="Palatino Linotype"/>
        </w:rPr>
        <w:lastRenderedPageBreak/>
        <w:t xml:space="preserve">En ese orden de ideas, se estima que el requerimiento relativo al nombre como presupuesto de procedibilidad, </w:t>
      </w:r>
      <w:r w:rsidRPr="007678EE">
        <w:rPr>
          <w:rFonts w:ascii="Palatino Linotype" w:hAnsi="Palatino Linotype" w:cs="Arial"/>
        </w:rPr>
        <w:t>podría</w:t>
      </w:r>
      <w:r w:rsidRPr="007678EE">
        <w:rPr>
          <w:rFonts w:ascii="Palatino Linotype" w:hAnsi="Palatino Linotype"/>
        </w:rPr>
        <w:t xml:space="preserve"> limitar el ejercicio del derecho de acceso a la información pública, debido a que, el hecho de solicitar la identificación de</w:t>
      </w:r>
      <w:r w:rsidR="00715B63" w:rsidRPr="007678EE">
        <w:rPr>
          <w:rFonts w:ascii="Palatino Linotype" w:hAnsi="Palatino Linotype"/>
        </w:rPr>
        <w:t xml:space="preserve"> </w:t>
      </w:r>
      <w:r w:rsidR="00715B63" w:rsidRPr="007678EE">
        <w:rPr>
          <w:rFonts w:ascii="Palatino Linotype" w:hAnsi="Palatino Linotype"/>
          <w:b/>
        </w:rPr>
        <w:t>LA</w:t>
      </w:r>
      <w:r w:rsidRPr="007678EE">
        <w:rPr>
          <w:rFonts w:ascii="Palatino Linotype" w:hAnsi="Palatino Linotype" w:cs="Arial"/>
          <w:b/>
        </w:rPr>
        <w:t xml:space="preserve"> RECURRENTE</w:t>
      </w:r>
      <w:r w:rsidRPr="007678EE">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7678EE">
        <w:rPr>
          <w:rFonts w:ascii="Palatino Linotype" w:hAnsi="Palatino Linotype"/>
          <w:szCs w:val="20"/>
        </w:rPr>
        <w:t>derecho</w:t>
      </w:r>
      <w:r w:rsidRPr="007678EE">
        <w:rPr>
          <w:rFonts w:ascii="Palatino Linotype" w:hAnsi="Palatino Linotype"/>
        </w:rPr>
        <w:t xml:space="preserve"> fundamental.</w:t>
      </w:r>
    </w:p>
    <w:p w:rsidR="00F86DC9" w:rsidRPr="007678EE" w:rsidRDefault="00F86DC9" w:rsidP="00F86DC9">
      <w:pPr>
        <w:spacing w:line="360" w:lineRule="auto"/>
        <w:jc w:val="both"/>
        <w:rPr>
          <w:rFonts w:ascii="Palatino Linotype" w:hAnsi="Palatino Linotype"/>
        </w:rPr>
      </w:pPr>
    </w:p>
    <w:p w:rsidR="00F86DC9" w:rsidRPr="007678EE" w:rsidRDefault="00F86DC9" w:rsidP="00F86DC9">
      <w:pPr>
        <w:spacing w:line="360" w:lineRule="auto"/>
        <w:jc w:val="both"/>
        <w:rPr>
          <w:rFonts w:ascii="Palatino Linotype" w:hAnsi="Palatino Linotype"/>
        </w:rPr>
      </w:pPr>
      <w:r w:rsidRPr="007678EE">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678EE">
        <w:rPr>
          <w:rFonts w:ascii="Palatino Linotype" w:hAnsi="Palatino Linotype" w:cs="Arial"/>
        </w:rPr>
        <w:t>Constitución</w:t>
      </w:r>
      <w:r w:rsidRPr="007678EE">
        <w:rPr>
          <w:rFonts w:ascii="Palatino Linotype" w:hAnsi="Palatino Linotype"/>
        </w:rPr>
        <w:t xml:space="preserve"> Federal, como la Constitución Política del Estado </w:t>
      </w:r>
      <w:r w:rsidRPr="007678EE">
        <w:rPr>
          <w:rFonts w:ascii="Palatino Linotype" w:hAnsi="Palatino Linotype"/>
          <w:szCs w:val="20"/>
        </w:rPr>
        <w:t>Libre</w:t>
      </w:r>
      <w:r w:rsidRPr="007678EE">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F86DC9" w:rsidRPr="007678EE" w:rsidRDefault="00F86DC9" w:rsidP="00F86DC9">
      <w:pPr>
        <w:tabs>
          <w:tab w:val="left" w:pos="1968"/>
        </w:tabs>
        <w:spacing w:line="360" w:lineRule="auto"/>
        <w:jc w:val="both"/>
        <w:rPr>
          <w:rFonts w:ascii="Palatino Linotype" w:hAnsi="Palatino Linotype"/>
        </w:rPr>
      </w:pPr>
    </w:p>
    <w:p w:rsidR="00F86DC9" w:rsidRPr="007678EE" w:rsidRDefault="00F86DC9" w:rsidP="00F86DC9">
      <w:pPr>
        <w:spacing w:line="360" w:lineRule="auto"/>
        <w:jc w:val="both"/>
        <w:rPr>
          <w:rFonts w:ascii="Palatino Linotype" w:hAnsi="Palatino Linotype"/>
        </w:rPr>
      </w:pPr>
      <w:r w:rsidRPr="007678EE">
        <w:rPr>
          <w:rFonts w:ascii="Palatino Linotype" w:hAnsi="Palatino Linotype"/>
        </w:rPr>
        <w:t xml:space="preserve">Asimismo, se estima que el requisito relativo al nombre de </w:t>
      </w:r>
      <w:r w:rsidRPr="007678EE">
        <w:rPr>
          <w:rFonts w:ascii="Palatino Linotype" w:hAnsi="Palatino Linotype"/>
          <w:b/>
        </w:rPr>
        <w:t>LA</w:t>
      </w:r>
      <w:r w:rsidRPr="007678EE">
        <w:rPr>
          <w:rFonts w:ascii="Palatino Linotype" w:hAnsi="Palatino Linotype" w:cs="Arial"/>
          <w:b/>
        </w:rPr>
        <w:t xml:space="preserve"> RECURRENTE</w:t>
      </w:r>
      <w:r w:rsidRPr="007678EE">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7678EE">
        <w:rPr>
          <w:rFonts w:ascii="Palatino Linotype" w:hAnsi="Palatino Linotype"/>
          <w:szCs w:val="20"/>
        </w:rPr>
        <w:t>debido</w:t>
      </w:r>
      <w:r w:rsidRPr="007678EE">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7678EE">
        <w:rPr>
          <w:rFonts w:ascii="Palatino Linotype" w:hAnsi="Palatino Linotype"/>
        </w:rPr>
        <w:lastRenderedPageBreak/>
        <w:t xml:space="preserve">de las que se desprende que </w:t>
      </w:r>
      <w:r w:rsidR="00241482" w:rsidRPr="007678EE">
        <w:rPr>
          <w:rFonts w:ascii="Palatino Linotype" w:hAnsi="Palatino Linotype" w:cs="Arial"/>
          <w:b/>
        </w:rPr>
        <w:t>LA</w:t>
      </w:r>
      <w:r w:rsidRPr="007678EE">
        <w:rPr>
          <w:rFonts w:ascii="Palatino Linotype" w:hAnsi="Palatino Linotype" w:cs="Arial"/>
          <w:b/>
        </w:rPr>
        <w:t xml:space="preserve"> RECURRENTE</w:t>
      </w:r>
      <w:r w:rsidRPr="007678EE">
        <w:rPr>
          <w:rFonts w:ascii="Palatino Linotype" w:hAnsi="Palatino Linotype"/>
        </w:rPr>
        <w:t>, es la misma persona que realizó la solicitud de acceso a la información pública que ahora se impugna.</w:t>
      </w:r>
    </w:p>
    <w:p w:rsidR="00F86DC9" w:rsidRPr="007678EE" w:rsidRDefault="00F86DC9" w:rsidP="00F86DC9">
      <w:pPr>
        <w:spacing w:line="360" w:lineRule="auto"/>
        <w:jc w:val="both"/>
        <w:rPr>
          <w:rFonts w:ascii="Palatino Linotype" w:hAnsi="Palatino Linotype"/>
        </w:rPr>
      </w:pPr>
    </w:p>
    <w:p w:rsidR="00F86DC9" w:rsidRPr="007678EE" w:rsidRDefault="00F86DC9" w:rsidP="00F86DC9">
      <w:pPr>
        <w:spacing w:line="360" w:lineRule="auto"/>
        <w:jc w:val="both"/>
        <w:rPr>
          <w:rFonts w:ascii="Palatino Linotype" w:hAnsi="Palatino Linotype"/>
          <w:b/>
        </w:rPr>
      </w:pPr>
      <w:r w:rsidRPr="007678EE">
        <w:rPr>
          <w:rFonts w:ascii="Palatino Linotype" w:hAnsi="Palatino Linotype"/>
        </w:rPr>
        <w:t xml:space="preserve">En adición a lo anterior, el propio artículo 180 en su último párrafo establece que cuando el recurso se interponga de </w:t>
      </w:r>
      <w:r w:rsidRPr="007678EE">
        <w:rPr>
          <w:rFonts w:ascii="Palatino Linotype" w:hAnsi="Palatino Linotype"/>
          <w:szCs w:val="20"/>
        </w:rPr>
        <w:t>manera</w:t>
      </w:r>
      <w:r w:rsidRPr="007678EE">
        <w:rPr>
          <w:rFonts w:ascii="Palatino Linotype" w:hAnsi="Palatino Linotype"/>
        </w:rPr>
        <w:t xml:space="preserve"> electrónica no será indispensable que contenga determinados requisitos, entre ellos, el nombre de</w:t>
      </w:r>
      <w:r w:rsidR="00241482" w:rsidRPr="007678EE">
        <w:rPr>
          <w:rFonts w:ascii="Palatino Linotype" w:hAnsi="Palatino Linotype"/>
        </w:rPr>
        <w:t xml:space="preserve"> </w:t>
      </w:r>
      <w:r w:rsidR="00241482" w:rsidRPr="007678EE">
        <w:rPr>
          <w:rFonts w:ascii="Palatino Linotype" w:hAnsi="Palatino Linotype"/>
          <w:b/>
        </w:rPr>
        <w:t>LA</w:t>
      </w:r>
      <w:r w:rsidRPr="007678EE">
        <w:rPr>
          <w:rFonts w:ascii="Palatino Linotype" w:hAnsi="Palatino Linotype" w:cs="Arial"/>
          <w:b/>
        </w:rPr>
        <w:t xml:space="preserve"> RECURRENTE</w:t>
      </w:r>
      <w:r w:rsidRPr="007678EE">
        <w:rPr>
          <w:rFonts w:ascii="Palatino Linotype" w:hAnsi="Palatino Linotype"/>
        </w:rPr>
        <w:t xml:space="preserve">, por lo que en el presente caso, al haber sido presentado el recurso de revisión vía </w:t>
      </w:r>
      <w:r w:rsidRPr="007678EE">
        <w:rPr>
          <w:rFonts w:ascii="Palatino Linotype" w:hAnsi="Palatino Linotype"/>
          <w:b/>
        </w:rPr>
        <w:t>SAIMEX</w:t>
      </w:r>
      <w:r w:rsidRPr="007678EE">
        <w:rPr>
          <w:rFonts w:ascii="Palatino Linotype" w:hAnsi="Palatino Linotype"/>
        </w:rPr>
        <w:t>, dicho requisito resulta innecesario.</w:t>
      </w:r>
    </w:p>
    <w:p w:rsidR="00C62385" w:rsidRPr="007678EE" w:rsidRDefault="00C62385" w:rsidP="00F86DC9">
      <w:pPr>
        <w:autoSpaceDE w:val="0"/>
        <w:autoSpaceDN w:val="0"/>
        <w:adjustRightInd w:val="0"/>
        <w:spacing w:line="360" w:lineRule="auto"/>
        <w:ind w:right="49"/>
        <w:jc w:val="both"/>
        <w:rPr>
          <w:rFonts w:ascii="Palatino Linotype" w:hAnsi="Palatino Linotype" w:cs="Arial"/>
          <w:b/>
          <w:sz w:val="28"/>
          <w:szCs w:val="28"/>
        </w:rPr>
      </w:pPr>
    </w:p>
    <w:p w:rsidR="00C62385" w:rsidRPr="007678EE" w:rsidRDefault="00C62385" w:rsidP="000E1C6A">
      <w:pPr>
        <w:spacing w:line="360" w:lineRule="auto"/>
        <w:jc w:val="both"/>
        <w:rPr>
          <w:rFonts w:ascii="Palatino Linotype" w:hAnsi="Palatino Linotype" w:cs="Arial"/>
        </w:rPr>
      </w:pPr>
      <w:r w:rsidRPr="007678EE">
        <w:rPr>
          <w:rFonts w:ascii="Palatino Linotype" w:hAnsi="Palatino Linotype" w:cs="Arial"/>
          <w:b/>
          <w:sz w:val="28"/>
          <w:szCs w:val="28"/>
        </w:rPr>
        <w:t>QUINTO</w:t>
      </w:r>
      <w:r w:rsidRPr="007678EE">
        <w:rPr>
          <w:rFonts w:ascii="Palatino Linotype" w:hAnsi="Palatino Linotype" w:cs="Arial"/>
          <w:b/>
        </w:rPr>
        <w:t>. Estudio y resolución del asunto</w:t>
      </w:r>
      <w:r w:rsidRPr="007678EE">
        <w:rPr>
          <w:rFonts w:ascii="Palatino Linotype" w:hAnsi="Palatino Linotype"/>
          <w:b/>
        </w:rPr>
        <w:t xml:space="preserve">. </w:t>
      </w:r>
      <w:r w:rsidRPr="007678EE">
        <w:rPr>
          <w:rFonts w:ascii="Palatino Linotype" w:hAnsi="Palatino Linotype" w:cs="Arial"/>
        </w:rPr>
        <w:t xml:space="preserve">Una vez determinada la vía sobre la que versará el presente recurso, y previa revisión del expediente electrónico formado en </w:t>
      </w:r>
      <w:r w:rsidRPr="007678EE">
        <w:rPr>
          <w:rFonts w:ascii="Palatino Linotype" w:hAnsi="Palatino Linotype" w:cs="Arial"/>
          <w:b/>
        </w:rPr>
        <w:t>EL SAIMEX</w:t>
      </w:r>
      <w:r w:rsidRPr="007678EE">
        <w:rPr>
          <w:rFonts w:ascii="Palatino Linotype" w:hAnsi="Palatino Linotype" w:cs="Arial"/>
        </w:rPr>
        <w:t xml:space="preserve"> con motivo de la solicitud de información y del recurso a que da origen, es conveniente analizar si la respuesta del </w:t>
      </w:r>
      <w:r w:rsidRPr="007678EE">
        <w:rPr>
          <w:rFonts w:ascii="Palatino Linotype" w:hAnsi="Palatino Linotype" w:cs="Arial"/>
          <w:b/>
          <w:lang w:eastAsia="es-MX"/>
        </w:rPr>
        <w:t>SUJETO OBLIGADO</w:t>
      </w:r>
      <w:r w:rsidRPr="007678EE">
        <w:rPr>
          <w:rFonts w:ascii="Palatino Linotype" w:hAnsi="Palatino Linotype" w:cs="Arial"/>
        </w:rPr>
        <w:t xml:space="preserve"> cumple con los requisitos y procedimientos del derecho de acceso a la información pública. </w:t>
      </w:r>
    </w:p>
    <w:p w:rsidR="00C62385" w:rsidRPr="007678EE" w:rsidRDefault="00C62385" w:rsidP="000E1C6A">
      <w:pPr>
        <w:spacing w:line="360" w:lineRule="auto"/>
        <w:jc w:val="center"/>
        <w:rPr>
          <w:rFonts w:ascii="Palatino Linotype" w:hAnsi="Palatino Linotype"/>
          <w:b/>
          <w:bCs/>
          <w:spacing w:val="40"/>
          <w:sz w:val="28"/>
        </w:rPr>
      </w:pPr>
    </w:p>
    <w:p w:rsidR="00802030" w:rsidRPr="007678EE" w:rsidRDefault="00802030" w:rsidP="00802030">
      <w:pPr>
        <w:spacing w:line="360" w:lineRule="auto"/>
        <w:jc w:val="both"/>
        <w:rPr>
          <w:rFonts w:ascii="Palatino Linotype" w:hAnsi="Palatino Linotype" w:cs="Arial"/>
        </w:rPr>
      </w:pPr>
      <w:r w:rsidRPr="007678EE">
        <w:rPr>
          <w:rFonts w:ascii="Palatino Linotype" w:hAnsi="Palatino Linotype" w:cs="Arial"/>
          <w:color w:val="000000"/>
          <w:lang w:val="es-ES_tradnl"/>
        </w:rPr>
        <w:t xml:space="preserve">Por lo que, primeramente </w:t>
      </w:r>
      <w:r w:rsidRPr="007678EE">
        <w:rPr>
          <w:rFonts w:ascii="Palatino Linotype" w:hAnsi="Palatino Linotype" w:cs="Arial"/>
        </w:rPr>
        <w:t>es importante señalar que el artículo 4, párrafo segundo de la Ley de Transparencia y Acceso a la Información Pública del Estado de México y Municipios, dispone:</w:t>
      </w:r>
    </w:p>
    <w:p w:rsidR="00802030" w:rsidRPr="007678EE" w:rsidRDefault="00802030" w:rsidP="00802030">
      <w:pPr>
        <w:ind w:left="851" w:right="901"/>
        <w:jc w:val="both"/>
        <w:rPr>
          <w:rFonts w:ascii="Palatino Linotype" w:hAnsi="Palatino Linotype" w:cs="Arial"/>
        </w:rPr>
      </w:pP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sz w:val="22"/>
          <w:szCs w:val="22"/>
        </w:rPr>
        <w:t>“</w:t>
      </w:r>
      <w:r w:rsidRPr="007678EE">
        <w:rPr>
          <w:rFonts w:ascii="Palatino Linotype" w:hAnsi="Palatino Linotype" w:cs="Arial"/>
          <w:b/>
          <w:i/>
          <w:color w:val="000000"/>
          <w:sz w:val="22"/>
          <w:szCs w:val="22"/>
        </w:rPr>
        <w:t xml:space="preserve">Artículo 4. </w:t>
      </w:r>
      <w:r w:rsidRPr="007678EE">
        <w:rPr>
          <w:rFonts w:ascii="Palatino Linotype" w:hAnsi="Palatino Linotype" w:cs="Arial"/>
          <w:i/>
          <w:color w:val="000000"/>
          <w:sz w:val="22"/>
          <w:szCs w:val="22"/>
        </w:rPr>
        <w:t xml:space="preserve">… </w:t>
      </w: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02030" w:rsidRPr="007678EE" w:rsidRDefault="00802030" w:rsidP="00802030">
      <w:pPr>
        <w:ind w:left="851" w:right="901"/>
        <w:jc w:val="both"/>
        <w:rPr>
          <w:rFonts w:ascii="Palatino Linotype" w:hAnsi="Palatino Linotype" w:cs="Arial"/>
          <w:i/>
          <w:sz w:val="22"/>
          <w:szCs w:val="22"/>
        </w:rPr>
      </w:pPr>
      <w:r w:rsidRPr="007678EE">
        <w:rPr>
          <w:rFonts w:ascii="Palatino Linotype" w:hAnsi="Palatino Linotype" w:cs="Arial"/>
          <w:i/>
          <w:color w:val="000000"/>
          <w:sz w:val="22"/>
          <w:szCs w:val="22"/>
        </w:rPr>
        <w:lastRenderedPageBreak/>
        <w:t xml:space="preserve"> </w:t>
      </w:r>
      <w:r w:rsidRPr="007678EE">
        <w:rPr>
          <w:rFonts w:ascii="Palatino Linotype" w:hAnsi="Palatino Linotype" w:cs="Arial"/>
          <w:i/>
          <w:sz w:val="22"/>
          <w:szCs w:val="22"/>
        </w:rPr>
        <w:t>...”</w:t>
      </w:r>
    </w:p>
    <w:p w:rsidR="00802030" w:rsidRPr="007678EE" w:rsidRDefault="00802030" w:rsidP="00802030">
      <w:pPr>
        <w:ind w:left="851" w:right="901"/>
        <w:jc w:val="both"/>
        <w:rPr>
          <w:rFonts w:ascii="Palatino Linotype" w:hAnsi="Palatino Linotype" w:cs="Arial"/>
        </w:rPr>
      </w:pPr>
    </w:p>
    <w:p w:rsidR="00802030" w:rsidRPr="007678EE" w:rsidRDefault="00802030" w:rsidP="00802030">
      <w:pPr>
        <w:spacing w:line="360" w:lineRule="auto"/>
        <w:jc w:val="both"/>
        <w:rPr>
          <w:rFonts w:ascii="Palatino Linotype" w:hAnsi="Palatino Linotype" w:cs="Arial"/>
          <w:i/>
          <w:sz w:val="22"/>
          <w:szCs w:val="22"/>
        </w:rPr>
      </w:pPr>
      <w:r w:rsidRPr="007678EE">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02030" w:rsidRPr="007678EE" w:rsidRDefault="00802030" w:rsidP="00802030">
      <w:pPr>
        <w:ind w:right="425"/>
        <w:jc w:val="both"/>
        <w:rPr>
          <w:rFonts w:ascii="Palatino Linotype" w:hAnsi="Palatino Linotype" w:cs="Arial"/>
          <w:b/>
          <w:i/>
          <w:sz w:val="20"/>
        </w:rPr>
      </w:pPr>
    </w:p>
    <w:p w:rsidR="00802030" w:rsidRPr="007678EE" w:rsidRDefault="00802030" w:rsidP="00802030">
      <w:pPr>
        <w:spacing w:line="360" w:lineRule="auto"/>
        <w:jc w:val="both"/>
        <w:rPr>
          <w:rFonts w:ascii="Palatino Linotype" w:hAnsi="Palatino Linotype" w:cs="Arial"/>
        </w:rPr>
      </w:pPr>
      <w:r w:rsidRPr="007678E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02030" w:rsidRPr="007678EE" w:rsidRDefault="00802030" w:rsidP="00802030">
      <w:pPr>
        <w:ind w:left="851" w:right="901"/>
        <w:jc w:val="both"/>
        <w:rPr>
          <w:rFonts w:ascii="Palatino Linotype" w:hAnsi="Palatino Linotype" w:cs="Arial"/>
        </w:rPr>
      </w:pPr>
    </w:p>
    <w:p w:rsidR="00802030" w:rsidRPr="007678EE" w:rsidRDefault="00802030" w:rsidP="00802030">
      <w:pPr>
        <w:ind w:left="851" w:right="901"/>
        <w:jc w:val="both"/>
        <w:rPr>
          <w:rFonts w:ascii="Palatino Linotype" w:hAnsi="Palatino Linotype" w:cs="Arial"/>
          <w:i/>
          <w:sz w:val="22"/>
          <w:szCs w:val="22"/>
        </w:rPr>
      </w:pPr>
      <w:r w:rsidRPr="007678EE">
        <w:rPr>
          <w:rFonts w:ascii="Palatino Linotype" w:hAnsi="Palatino Linotype" w:cs="Arial"/>
          <w:i/>
          <w:sz w:val="22"/>
          <w:szCs w:val="22"/>
        </w:rPr>
        <w:t>“</w:t>
      </w:r>
      <w:r w:rsidRPr="007678EE">
        <w:rPr>
          <w:rFonts w:ascii="Palatino Linotype" w:hAnsi="Palatino Linotype" w:cs="Arial"/>
          <w:b/>
          <w:i/>
          <w:color w:val="000000"/>
          <w:sz w:val="22"/>
          <w:szCs w:val="22"/>
        </w:rPr>
        <w:t>Artículo 12.</w:t>
      </w:r>
      <w:r w:rsidRPr="007678EE">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t xml:space="preserve"> </w:t>
      </w:r>
    </w:p>
    <w:p w:rsidR="00802030" w:rsidRPr="007678EE" w:rsidRDefault="00802030" w:rsidP="00802030">
      <w:pPr>
        <w:ind w:left="851" w:right="901"/>
        <w:jc w:val="both"/>
        <w:rPr>
          <w:rFonts w:ascii="Palatino Linotype" w:hAnsi="Palatino Linotype" w:cs="Arial"/>
          <w:i/>
          <w:sz w:val="22"/>
          <w:szCs w:val="22"/>
        </w:rPr>
      </w:pPr>
      <w:r w:rsidRPr="007678EE">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678EE">
        <w:rPr>
          <w:rFonts w:ascii="Palatino Linotype" w:hAnsi="Palatino Linotype" w:cs="Arial"/>
          <w:i/>
          <w:sz w:val="22"/>
          <w:szCs w:val="22"/>
        </w:rPr>
        <w:t>”</w:t>
      </w:r>
    </w:p>
    <w:p w:rsidR="00802030" w:rsidRPr="007678EE" w:rsidRDefault="00802030" w:rsidP="00802030">
      <w:pPr>
        <w:ind w:left="851" w:right="901"/>
        <w:jc w:val="both"/>
        <w:rPr>
          <w:rFonts w:ascii="Palatino Linotype" w:hAnsi="Palatino Linotype" w:cs="Arial"/>
          <w:i/>
          <w:sz w:val="22"/>
          <w:szCs w:val="22"/>
        </w:rPr>
      </w:pPr>
    </w:p>
    <w:p w:rsidR="00802030" w:rsidRPr="007678EE" w:rsidRDefault="00802030" w:rsidP="00802030">
      <w:pPr>
        <w:spacing w:line="360" w:lineRule="auto"/>
        <w:jc w:val="both"/>
        <w:rPr>
          <w:rFonts w:ascii="Palatino Linotype" w:hAnsi="Palatino Linotype" w:cs="Arial"/>
          <w:color w:val="000000"/>
        </w:rPr>
      </w:pPr>
      <w:r w:rsidRPr="007678EE">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7678EE">
        <w:rPr>
          <w:rFonts w:ascii="Palatino Linotype" w:hAnsi="Palatino Linotype" w:cs="Arial"/>
          <w:b/>
          <w:color w:val="000000"/>
        </w:rPr>
        <w:t xml:space="preserve"> </w:t>
      </w:r>
      <w:r w:rsidRPr="007678EE">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7678EE">
        <w:rPr>
          <w:rFonts w:ascii="Palatino Linotype" w:hAnsi="Palatino Linotype" w:cs="Arial"/>
          <w:i/>
          <w:color w:val="000000"/>
        </w:rPr>
        <w:t>ad hoc</w:t>
      </w:r>
      <w:r w:rsidRPr="007678EE">
        <w:rPr>
          <w:rFonts w:ascii="Palatino Linotype" w:hAnsi="Palatino Linotype" w:cs="Arial"/>
          <w:color w:val="000000"/>
        </w:rPr>
        <w:t>, para satisfacer el derecho de acceso a la información pública.</w:t>
      </w:r>
    </w:p>
    <w:p w:rsidR="00802030" w:rsidRPr="007678EE" w:rsidRDefault="00802030" w:rsidP="00802030">
      <w:pPr>
        <w:jc w:val="both"/>
        <w:rPr>
          <w:rFonts w:ascii="Palatino Linotype" w:hAnsi="Palatino Linotype" w:cs="Arial"/>
          <w:color w:val="000000"/>
        </w:rPr>
      </w:pPr>
    </w:p>
    <w:p w:rsidR="00802030" w:rsidRPr="007678EE" w:rsidRDefault="00802030" w:rsidP="00802030">
      <w:pPr>
        <w:spacing w:line="360" w:lineRule="auto"/>
        <w:jc w:val="both"/>
        <w:rPr>
          <w:rFonts w:ascii="Palatino Linotype" w:hAnsi="Palatino Linotype"/>
          <w:b/>
          <w:bCs/>
          <w:color w:val="000000"/>
        </w:rPr>
      </w:pPr>
      <w:r w:rsidRPr="007678EE">
        <w:rPr>
          <w:rFonts w:ascii="Palatino Linotype" w:hAnsi="Palatino Linotype" w:cs="Arial"/>
          <w:color w:val="000000"/>
        </w:rPr>
        <w:lastRenderedPageBreak/>
        <w:t xml:space="preserve">Como apoyo a lo anterior, es aplicable el Criterio 03-17, emitido por </w:t>
      </w:r>
      <w:r w:rsidRPr="007678EE">
        <w:rPr>
          <w:rFonts w:ascii="Palatino Linotype" w:eastAsia="Arial Unicode MS" w:hAnsi="Palatino Linotype" w:cs="Arial"/>
          <w:color w:val="000000"/>
        </w:rPr>
        <w:t>el Instituto Nacional de Transparencia, Acceso a la Información y Protección de Datos Personales,</w:t>
      </w:r>
      <w:r w:rsidRPr="007678EE">
        <w:rPr>
          <w:rFonts w:ascii="Palatino Linotype" w:hAnsi="Palatino Linotype"/>
          <w:bCs/>
          <w:color w:val="000000"/>
        </w:rPr>
        <w:t xml:space="preserve"> que dice:</w:t>
      </w:r>
      <w:r w:rsidRPr="007678EE">
        <w:rPr>
          <w:rFonts w:ascii="Palatino Linotype" w:hAnsi="Palatino Linotype"/>
          <w:b/>
          <w:bCs/>
          <w:color w:val="000000"/>
        </w:rPr>
        <w:t xml:space="preserve"> </w:t>
      </w:r>
    </w:p>
    <w:p w:rsidR="00802030" w:rsidRPr="007678EE" w:rsidRDefault="00802030" w:rsidP="00802030">
      <w:pPr>
        <w:ind w:left="851" w:right="850"/>
        <w:jc w:val="both"/>
        <w:rPr>
          <w:rFonts w:ascii="Palatino Linotype" w:hAnsi="Palatino Linotype" w:cs="Arial"/>
          <w:color w:val="000000"/>
        </w:rPr>
      </w:pP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t>“</w:t>
      </w:r>
      <w:r w:rsidRPr="007678EE">
        <w:rPr>
          <w:rFonts w:ascii="Palatino Linotype" w:hAnsi="Palatino Linotype" w:cs="Arial"/>
          <w:b/>
          <w:i/>
          <w:color w:val="000000"/>
          <w:sz w:val="22"/>
          <w:szCs w:val="22"/>
        </w:rPr>
        <w:t>No existe obligación de elaborar documentos ad hoc para atender las solicitudes de acceso a la información.</w:t>
      </w:r>
      <w:r w:rsidRPr="007678EE">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02030" w:rsidRPr="007678EE" w:rsidRDefault="00802030" w:rsidP="00802030">
      <w:pPr>
        <w:ind w:left="851" w:right="901"/>
        <w:jc w:val="both"/>
        <w:rPr>
          <w:rFonts w:ascii="Palatino Linotype" w:hAnsi="Palatino Linotype" w:cs="Arial"/>
          <w:i/>
          <w:color w:val="000000"/>
          <w:sz w:val="22"/>
          <w:szCs w:val="22"/>
        </w:rPr>
      </w:pP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t xml:space="preserve">Resoluciones: </w:t>
      </w: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sym w:font="Symbol" w:char="F0B7"/>
      </w:r>
      <w:r w:rsidRPr="007678EE">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sym w:font="Symbol" w:char="F0B7"/>
      </w:r>
      <w:r w:rsidRPr="007678EE">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sym w:font="Symbol" w:char="F0B7"/>
      </w:r>
      <w:r w:rsidRPr="007678EE">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802030" w:rsidRPr="007678EE" w:rsidRDefault="00802030" w:rsidP="00802030">
      <w:pPr>
        <w:jc w:val="both"/>
        <w:rPr>
          <w:rFonts w:ascii="Palatino Linotype" w:hAnsi="Palatino Linotype" w:cs="Arial"/>
          <w:sz w:val="22"/>
          <w:szCs w:val="22"/>
        </w:rPr>
      </w:pPr>
    </w:p>
    <w:p w:rsidR="00802030" w:rsidRPr="007678EE" w:rsidRDefault="00802030" w:rsidP="00802030">
      <w:pPr>
        <w:spacing w:line="360" w:lineRule="auto"/>
        <w:jc w:val="both"/>
        <w:rPr>
          <w:rFonts w:ascii="Palatino Linotype" w:hAnsi="Palatino Linotype" w:cs="Arial"/>
          <w:color w:val="000000" w:themeColor="text1"/>
        </w:rPr>
      </w:pPr>
      <w:r w:rsidRPr="007678EE">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7678EE">
        <w:rPr>
          <w:rFonts w:ascii="Palatino Linotype" w:hAnsi="Palatino Linotype" w:cs="Arial"/>
        </w:rPr>
        <w:t>generen</w:t>
      </w:r>
      <w:r w:rsidRPr="007678EE">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02030" w:rsidRPr="007678EE" w:rsidRDefault="00802030" w:rsidP="00802030">
      <w:pPr>
        <w:jc w:val="both"/>
        <w:rPr>
          <w:rFonts w:ascii="Palatino Linotype" w:hAnsi="Palatino Linotype" w:cs="Arial"/>
          <w:color w:val="000000" w:themeColor="text1"/>
        </w:rPr>
      </w:pPr>
    </w:p>
    <w:p w:rsidR="00802030" w:rsidRPr="007678EE" w:rsidRDefault="00802030" w:rsidP="00802030">
      <w:pPr>
        <w:spacing w:line="360" w:lineRule="auto"/>
        <w:jc w:val="both"/>
        <w:rPr>
          <w:rFonts w:ascii="Palatino Linotype" w:hAnsi="Palatino Linotype" w:cs="Arial"/>
          <w:color w:val="000000" w:themeColor="text1"/>
        </w:rPr>
      </w:pPr>
      <w:r w:rsidRPr="007678EE">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w:t>
      </w:r>
      <w:r w:rsidRPr="007678EE">
        <w:rPr>
          <w:rFonts w:ascii="Palatino Linotype" w:hAnsi="Palatino Linotype" w:cs="Arial"/>
          <w:color w:val="000000" w:themeColor="text1"/>
        </w:rPr>
        <w:lastRenderedPageBreak/>
        <w:t xml:space="preserve">cualquiera de sus formas, a saber: </w:t>
      </w:r>
      <w:r w:rsidRPr="007678E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678EE">
        <w:rPr>
          <w:rFonts w:ascii="Palatino Linotype" w:hAnsi="Palatino Linotype" w:cs="Arial"/>
          <w:color w:val="000000" w:themeColor="text1"/>
        </w:rPr>
        <w:t xml:space="preserve">; los que, </w:t>
      </w:r>
      <w:r w:rsidRPr="007678EE">
        <w:rPr>
          <w:rFonts w:ascii="Palatino Linotype" w:hAnsi="Palatino Linotype" w:cs="Arial"/>
        </w:rPr>
        <w:t>podrán estar en cualquier medio, sea escrito, impreso, sonoro, visual, electrónico, informático u holográfico</w:t>
      </w:r>
      <w:r w:rsidRPr="007678EE">
        <w:rPr>
          <w:rFonts w:ascii="Palatino Linotype" w:hAnsi="Palatino Linotype" w:cs="Arial"/>
          <w:color w:val="000000" w:themeColor="text1"/>
        </w:rPr>
        <w:t xml:space="preserve">, de conformidad con el artículo 3, fracción XI de la Ley de la materia, el cual dispone lo siguiente: </w:t>
      </w:r>
    </w:p>
    <w:p w:rsidR="00802030" w:rsidRPr="007678EE" w:rsidRDefault="00802030" w:rsidP="00802030">
      <w:pPr>
        <w:ind w:left="851" w:right="850"/>
        <w:jc w:val="both"/>
        <w:rPr>
          <w:rFonts w:ascii="Palatino Linotype" w:hAnsi="Palatino Linotype" w:cs="Arial"/>
          <w:i/>
          <w:color w:val="000000"/>
          <w:sz w:val="22"/>
          <w:szCs w:val="22"/>
        </w:rPr>
      </w:pP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t>“</w:t>
      </w:r>
      <w:r w:rsidRPr="007678EE">
        <w:rPr>
          <w:rFonts w:ascii="Palatino Linotype" w:hAnsi="Palatino Linotype" w:cs="Arial"/>
          <w:b/>
          <w:i/>
          <w:color w:val="000000"/>
          <w:sz w:val="22"/>
          <w:szCs w:val="22"/>
        </w:rPr>
        <w:t xml:space="preserve">Artículo 3. </w:t>
      </w:r>
      <w:r w:rsidRPr="007678EE">
        <w:rPr>
          <w:rFonts w:ascii="Palatino Linotype" w:hAnsi="Palatino Linotype" w:cs="Arial"/>
          <w:i/>
          <w:color w:val="000000"/>
          <w:sz w:val="22"/>
          <w:szCs w:val="22"/>
        </w:rPr>
        <w:t>Para los efectos de la presente Ley se entenderá por:</w:t>
      </w:r>
    </w:p>
    <w:p w:rsidR="00802030" w:rsidRPr="007678EE" w:rsidRDefault="00802030" w:rsidP="00802030">
      <w:pPr>
        <w:ind w:left="851" w:right="850"/>
        <w:jc w:val="both"/>
        <w:rPr>
          <w:rFonts w:ascii="Palatino Linotype" w:hAnsi="Palatino Linotype" w:cs="Arial"/>
          <w:i/>
          <w:color w:val="000000"/>
          <w:sz w:val="22"/>
          <w:szCs w:val="22"/>
        </w:rPr>
      </w:pPr>
      <w:r w:rsidRPr="007678EE">
        <w:rPr>
          <w:rFonts w:ascii="Palatino Linotype" w:hAnsi="Palatino Linotype" w:cs="Arial"/>
          <w:i/>
          <w:color w:val="000000"/>
          <w:sz w:val="22"/>
          <w:szCs w:val="22"/>
        </w:rPr>
        <w:t>…</w:t>
      </w: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b/>
          <w:i/>
          <w:color w:val="000000"/>
          <w:sz w:val="22"/>
          <w:szCs w:val="22"/>
        </w:rPr>
        <w:t>XI. Documento:</w:t>
      </w:r>
      <w:r w:rsidRPr="007678E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02030" w:rsidRPr="007678EE" w:rsidRDefault="00802030" w:rsidP="00802030">
      <w:pPr>
        <w:ind w:left="851" w:right="901"/>
        <w:jc w:val="both"/>
        <w:rPr>
          <w:rFonts w:ascii="Palatino Linotype" w:hAnsi="Palatino Linotype" w:cs="Arial"/>
          <w:i/>
          <w:color w:val="000000"/>
          <w:sz w:val="22"/>
          <w:szCs w:val="22"/>
        </w:rPr>
      </w:pPr>
      <w:r w:rsidRPr="007678EE">
        <w:rPr>
          <w:rFonts w:ascii="Palatino Linotype" w:hAnsi="Palatino Linotype" w:cs="Arial"/>
          <w:b/>
          <w:i/>
          <w:color w:val="000000"/>
          <w:sz w:val="22"/>
          <w:szCs w:val="22"/>
        </w:rPr>
        <w:t>…</w:t>
      </w:r>
      <w:r w:rsidRPr="007678EE">
        <w:rPr>
          <w:rFonts w:ascii="Palatino Linotype" w:hAnsi="Palatino Linotype" w:cs="Arial"/>
          <w:i/>
          <w:color w:val="000000"/>
          <w:sz w:val="22"/>
          <w:szCs w:val="22"/>
        </w:rPr>
        <w:t>”</w:t>
      </w:r>
    </w:p>
    <w:p w:rsidR="00802030" w:rsidRPr="007678EE" w:rsidRDefault="00802030" w:rsidP="00802030">
      <w:pPr>
        <w:ind w:left="851" w:right="850"/>
        <w:jc w:val="both"/>
        <w:rPr>
          <w:rFonts w:ascii="Palatino Linotype" w:hAnsi="Palatino Linotype" w:cs="Arial"/>
          <w:sz w:val="22"/>
          <w:szCs w:val="22"/>
        </w:rPr>
      </w:pPr>
    </w:p>
    <w:p w:rsidR="00802030" w:rsidRPr="007678EE" w:rsidRDefault="00802030" w:rsidP="00802030">
      <w:pPr>
        <w:autoSpaceDE w:val="0"/>
        <w:autoSpaceDN w:val="0"/>
        <w:adjustRightInd w:val="0"/>
        <w:spacing w:line="360" w:lineRule="auto"/>
        <w:jc w:val="both"/>
        <w:rPr>
          <w:rFonts w:ascii="Palatino Linotype" w:hAnsi="Palatino Linotype" w:cs="Arial"/>
        </w:rPr>
      </w:pPr>
      <w:r w:rsidRPr="007678EE">
        <w:rPr>
          <w:rFonts w:ascii="Palatino Linotype" w:hAnsi="Palatino Linotype" w:cs="Arial"/>
        </w:rPr>
        <w:t xml:space="preserve">Siendo aplicable, el Criterio </w:t>
      </w:r>
      <w:r w:rsidRPr="007678E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678EE">
        <w:rPr>
          <w:rFonts w:ascii="Palatino Linotype" w:hAnsi="Palatino Linotype" w:cs="Arial"/>
        </w:rPr>
        <w:t>cuyo rubro y texto dispone:</w:t>
      </w:r>
    </w:p>
    <w:p w:rsidR="00802030" w:rsidRPr="007678EE" w:rsidRDefault="00802030" w:rsidP="00802030">
      <w:pPr>
        <w:ind w:left="851" w:right="850"/>
        <w:jc w:val="both"/>
        <w:rPr>
          <w:rFonts w:ascii="Palatino Linotype" w:hAnsi="Palatino Linotype" w:cs="Arial"/>
        </w:rPr>
      </w:pPr>
    </w:p>
    <w:p w:rsidR="00802030" w:rsidRPr="007678EE" w:rsidRDefault="00802030" w:rsidP="00802030">
      <w:pPr>
        <w:ind w:left="851" w:right="901"/>
        <w:jc w:val="both"/>
        <w:rPr>
          <w:rFonts w:ascii="Palatino Linotype" w:hAnsi="Palatino Linotype" w:cs="Arial"/>
          <w:b/>
          <w:i/>
          <w:sz w:val="22"/>
          <w:szCs w:val="22"/>
          <w:lang w:eastAsia="es-MX"/>
        </w:rPr>
      </w:pPr>
      <w:r w:rsidRPr="007678EE">
        <w:rPr>
          <w:rFonts w:ascii="Palatino Linotype" w:hAnsi="Palatino Linotype" w:cs="Arial"/>
          <w:b/>
          <w:sz w:val="22"/>
          <w:szCs w:val="22"/>
          <w:lang w:eastAsia="es-MX"/>
        </w:rPr>
        <w:t>“</w:t>
      </w:r>
      <w:r w:rsidRPr="007678EE">
        <w:rPr>
          <w:rFonts w:ascii="Palatino Linotype" w:hAnsi="Palatino Linotype" w:cs="Arial"/>
          <w:b/>
          <w:i/>
          <w:sz w:val="22"/>
          <w:szCs w:val="22"/>
          <w:lang w:eastAsia="es-MX"/>
        </w:rPr>
        <w:t>CRITERIO 0002-11</w:t>
      </w:r>
    </w:p>
    <w:p w:rsidR="00802030" w:rsidRPr="007678EE" w:rsidRDefault="00802030" w:rsidP="00802030">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7678EE">
        <w:rPr>
          <w:rFonts w:ascii="Palatino Linotype" w:hAnsi="Palatino Linotype" w:cs="Arial"/>
          <w:b/>
          <w:bCs/>
          <w:i/>
          <w:sz w:val="22"/>
          <w:szCs w:val="22"/>
          <w:lang w:eastAsia="es-MX"/>
        </w:rPr>
        <w:t xml:space="preserve">V, XV, Y XVI, </w:t>
      </w:r>
      <w:r w:rsidRPr="007678EE">
        <w:rPr>
          <w:rFonts w:ascii="Palatino Linotype" w:hAnsi="Palatino Linotype" w:cs="Arial"/>
          <w:b/>
          <w:i/>
          <w:sz w:val="22"/>
          <w:szCs w:val="22"/>
          <w:lang w:eastAsia="es-MX"/>
        </w:rPr>
        <w:t>3°, 4°, 11 Y 41.</w:t>
      </w:r>
      <w:r w:rsidRPr="007678E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7678EE">
        <w:rPr>
          <w:rFonts w:ascii="Palatino Linotype" w:hAnsi="Palatino Linotype" w:cs="Arial"/>
          <w:i/>
          <w:sz w:val="22"/>
          <w:szCs w:val="22"/>
          <w:lang w:eastAsia="es-MX"/>
        </w:rPr>
        <w:lastRenderedPageBreak/>
        <w:t>organismos públicos, en virtud del ejercicio de sus funciones de derecho público, sin importar su fuente, soporte o fecha de elaboración.</w:t>
      </w:r>
    </w:p>
    <w:p w:rsidR="00802030" w:rsidRPr="007678EE" w:rsidRDefault="00802030" w:rsidP="00802030">
      <w:pPr>
        <w:ind w:left="851" w:right="850"/>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En consecuencia el acceso a la información se refiere a que se cumplan cualquiera de los siguientes tres supuestos:</w:t>
      </w:r>
    </w:p>
    <w:p w:rsidR="00802030" w:rsidRPr="007678EE" w:rsidRDefault="00802030" w:rsidP="00802030">
      <w:pPr>
        <w:ind w:left="851" w:right="901"/>
        <w:jc w:val="both"/>
        <w:rPr>
          <w:rFonts w:ascii="Palatino Linotype" w:hAnsi="Palatino Linotype" w:cs="Arial"/>
          <w:b/>
          <w:i/>
          <w:sz w:val="22"/>
          <w:szCs w:val="22"/>
          <w:u w:val="single"/>
          <w:lang w:eastAsia="es-MX"/>
        </w:rPr>
      </w:pPr>
      <w:r w:rsidRPr="007678EE">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802030" w:rsidRPr="007678EE" w:rsidRDefault="00802030" w:rsidP="00802030">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02030" w:rsidRPr="007678EE" w:rsidRDefault="00802030" w:rsidP="00802030">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802030" w:rsidRPr="007678EE" w:rsidRDefault="00802030" w:rsidP="00802030">
      <w:pPr>
        <w:tabs>
          <w:tab w:val="left" w:pos="851"/>
        </w:tabs>
        <w:ind w:right="901"/>
        <w:jc w:val="both"/>
        <w:rPr>
          <w:rFonts w:ascii="Palatino Linotype" w:hAnsi="Palatino Linotype" w:cs="Arial"/>
          <w:i/>
          <w:sz w:val="22"/>
          <w:szCs w:val="22"/>
        </w:rPr>
      </w:pPr>
      <w:r w:rsidRPr="007678EE">
        <w:rPr>
          <w:rFonts w:ascii="Palatino Linotype" w:hAnsi="Palatino Linotype" w:cs="Arial"/>
          <w:sz w:val="22"/>
          <w:szCs w:val="22"/>
          <w:lang w:eastAsia="es-MX"/>
        </w:rPr>
        <w:tab/>
        <w:t>(Énfasis Añadido)</w:t>
      </w:r>
    </w:p>
    <w:p w:rsidR="00802030" w:rsidRPr="007678EE" w:rsidRDefault="00802030" w:rsidP="000E1C6A">
      <w:pPr>
        <w:spacing w:line="360" w:lineRule="auto"/>
        <w:jc w:val="center"/>
        <w:rPr>
          <w:rFonts w:ascii="Palatino Linotype" w:hAnsi="Palatino Linotype"/>
          <w:b/>
          <w:bCs/>
          <w:spacing w:val="40"/>
          <w:sz w:val="28"/>
        </w:rPr>
      </w:pPr>
    </w:p>
    <w:p w:rsidR="000D6DA7" w:rsidRPr="007678EE" w:rsidRDefault="00D16E3D" w:rsidP="000D6DA7">
      <w:pPr>
        <w:spacing w:line="360" w:lineRule="auto"/>
        <w:jc w:val="both"/>
        <w:rPr>
          <w:rFonts w:ascii="Palatino Linotype" w:hAnsi="Palatino Linotype" w:cs="Arial"/>
        </w:rPr>
      </w:pPr>
      <w:r w:rsidRPr="007678EE">
        <w:rPr>
          <w:rFonts w:ascii="Palatino Linotype" w:hAnsi="Palatino Linotype" w:cs="Arial"/>
        </w:rPr>
        <w:t xml:space="preserve">Una vez precisado lo anterior, se procede al análisis de la totalidad de las constancias que integran el expediente electrónico del </w:t>
      </w:r>
      <w:r w:rsidRPr="007678EE">
        <w:rPr>
          <w:rFonts w:ascii="Palatino Linotype" w:hAnsi="Palatino Linotype" w:cs="Arial"/>
          <w:b/>
        </w:rPr>
        <w:t>SAIMEX</w:t>
      </w:r>
      <w:r w:rsidRPr="007678EE">
        <w:rPr>
          <w:rFonts w:ascii="Palatino Linotype" w:hAnsi="Palatino Linotype" w:cs="Arial"/>
        </w:rPr>
        <w:t xml:space="preserve">, a efecto de determinar si con la información remitida por </w:t>
      </w:r>
      <w:r w:rsidRPr="007678EE">
        <w:rPr>
          <w:rFonts w:ascii="Palatino Linotype" w:hAnsi="Palatino Linotype" w:cs="Arial"/>
          <w:b/>
        </w:rPr>
        <w:t>EL SUJETO OBLIGADO</w:t>
      </w:r>
      <w:r w:rsidRPr="007678EE">
        <w:rPr>
          <w:rFonts w:ascii="Palatino Linotype" w:hAnsi="Palatino Linotype" w:cs="Arial"/>
        </w:rPr>
        <w:t xml:space="preserve"> a través de su respuesta se colma  lo requerido en la solicitud materia del presente asunto</w:t>
      </w:r>
      <w:r w:rsidR="000D6DA7" w:rsidRPr="007678EE">
        <w:rPr>
          <w:rFonts w:ascii="Palatino Linotype" w:hAnsi="Palatino Linotype" w:cs="Arial"/>
        </w:rPr>
        <w:t>; atento a ello, es importante recordar que la misma, consistió en:</w:t>
      </w:r>
    </w:p>
    <w:p w:rsidR="000D6DA7" w:rsidRPr="007678EE" w:rsidRDefault="000D6DA7" w:rsidP="000D6DA7">
      <w:pPr>
        <w:ind w:left="851" w:right="901"/>
        <w:jc w:val="both"/>
        <w:rPr>
          <w:rFonts w:ascii="Palatino Linotype" w:hAnsi="Palatino Linotype" w:cs="Arial"/>
          <w:i/>
          <w:sz w:val="22"/>
          <w:szCs w:val="22"/>
          <w:lang w:eastAsia="es-MX"/>
        </w:rPr>
      </w:pPr>
    </w:p>
    <w:p w:rsidR="000D6DA7" w:rsidRPr="007678EE" w:rsidRDefault="000D6DA7" w:rsidP="000D6DA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“Solicito que me digan, de manera detallada, qué relación tiene actualmente la Universidad Autónoma del Estado de México con Heberto Guzmán Gómez, cuántos contratos han firmado en los últimos 10 años, en qué proyectos ha participado (relación detallada de cada uno de ellos, en los que se especifique la fecha y pago).” (Sic)</w:t>
      </w:r>
    </w:p>
    <w:p w:rsidR="000D6DA7" w:rsidRPr="007678EE" w:rsidRDefault="000D6DA7" w:rsidP="000D6DA7">
      <w:pPr>
        <w:ind w:left="851" w:right="901"/>
        <w:jc w:val="both"/>
        <w:rPr>
          <w:rFonts w:ascii="Palatino Linotype" w:hAnsi="Palatino Linotype" w:cs="Arial"/>
          <w:i/>
          <w:sz w:val="22"/>
          <w:szCs w:val="22"/>
          <w:lang w:eastAsia="es-MX"/>
        </w:rPr>
      </w:pPr>
    </w:p>
    <w:p w:rsidR="003537FB" w:rsidRPr="007678EE" w:rsidRDefault="000D6DA7" w:rsidP="000D6DA7">
      <w:pPr>
        <w:spacing w:line="360" w:lineRule="auto"/>
        <w:jc w:val="both"/>
        <w:rPr>
          <w:rFonts w:ascii="Palatino Linotype" w:hAnsi="Palatino Linotype" w:cs="Arial"/>
        </w:rPr>
      </w:pPr>
      <w:r w:rsidRPr="007678EE">
        <w:rPr>
          <w:rFonts w:ascii="Palatino Linotype" w:hAnsi="Palatino Linotype" w:cs="Arial"/>
        </w:rPr>
        <w:t xml:space="preserve">Al respecto, </w:t>
      </w:r>
      <w:r w:rsidRPr="007678EE">
        <w:rPr>
          <w:rFonts w:ascii="Palatino Linotype" w:hAnsi="Palatino Linotype" w:cs="Arial"/>
          <w:b/>
        </w:rPr>
        <w:t xml:space="preserve">EL SUJETO OBLIGADO </w:t>
      </w:r>
      <w:r w:rsidRPr="007678EE">
        <w:rPr>
          <w:rFonts w:ascii="Palatino Linotype" w:hAnsi="Palatino Linotype" w:cs="Arial"/>
        </w:rPr>
        <w:t xml:space="preserve">en lo conducente de su respuesta refirió que, en los archivos con los que cuenta la Universidad Autónoma del Estado de México no existen registros de relación </w:t>
      </w:r>
      <w:r w:rsidR="003537FB" w:rsidRPr="007678EE">
        <w:rPr>
          <w:rFonts w:ascii="Palatino Linotype" w:hAnsi="Palatino Linotype" w:cs="Arial"/>
        </w:rPr>
        <w:t xml:space="preserve">alguna con la persona referida en la solicitud, ni contratos firmados en los últimos diez años, ni proyectos en los que haya participado. </w:t>
      </w:r>
    </w:p>
    <w:p w:rsidR="00600A3A" w:rsidRPr="007678EE" w:rsidRDefault="00600A3A" w:rsidP="000D6DA7">
      <w:pPr>
        <w:spacing w:line="360" w:lineRule="auto"/>
        <w:jc w:val="both"/>
        <w:rPr>
          <w:rFonts w:ascii="Palatino Linotype" w:hAnsi="Palatino Linotype" w:cs="Arial"/>
        </w:rPr>
      </w:pPr>
    </w:p>
    <w:p w:rsidR="00600A3A" w:rsidRPr="007678EE" w:rsidRDefault="00600A3A" w:rsidP="000D6DA7">
      <w:pPr>
        <w:spacing w:line="360" w:lineRule="auto"/>
        <w:jc w:val="both"/>
        <w:rPr>
          <w:rFonts w:ascii="Palatino Linotype" w:hAnsi="Palatino Linotype" w:cs="Arial"/>
          <w:lang w:val="es-ES_tradnl"/>
        </w:rPr>
      </w:pPr>
      <w:r w:rsidRPr="007678EE">
        <w:rPr>
          <w:rFonts w:ascii="Palatino Linotype" w:hAnsi="Palatino Linotype" w:cs="Arial"/>
        </w:rPr>
        <w:lastRenderedPageBreak/>
        <w:t xml:space="preserve">Siendo importante precisar que, de las constancias que obran en el expediente electrónico </w:t>
      </w:r>
      <w:r w:rsidRPr="007678EE">
        <w:rPr>
          <w:rFonts w:ascii="Palatino Linotype" w:hAnsi="Palatino Linotype" w:cs="Arial"/>
          <w:b/>
        </w:rPr>
        <w:t xml:space="preserve">EL SAIMEX, </w:t>
      </w:r>
      <w:r w:rsidRPr="007678EE">
        <w:rPr>
          <w:rFonts w:ascii="Palatino Linotype" w:hAnsi="Palatino Linotype" w:cs="Arial"/>
        </w:rPr>
        <w:t xml:space="preserve">se advierten las respuestas proporcionadas por los Servidores Públicos Habilitados de </w:t>
      </w:r>
      <w:r w:rsidRPr="007678EE">
        <w:rPr>
          <w:rFonts w:ascii="Palatino Linotype" w:hAnsi="Palatino Linotype" w:cs="Arial"/>
          <w:lang w:val="es-ES_tradnl"/>
        </w:rPr>
        <w:t>la Secretaría de Extensión y Vinculación, Dirección de Recursos Humanos, Dirección de Obra Universitaria y Dirección de Recursos Materiales; para mayor referencia se insertan a continuación:</w:t>
      </w:r>
    </w:p>
    <w:p w:rsidR="003116EF" w:rsidRPr="007678EE" w:rsidRDefault="003116EF" w:rsidP="000D6DA7">
      <w:pPr>
        <w:spacing w:line="360" w:lineRule="auto"/>
        <w:jc w:val="both"/>
        <w:rPr>
          <w:rFonts w:ascii="Palatino Linotype" w:hAnsi="Palatino Linotype" w:cs="Arial"/>
          <w:lang w:val="es-ES_tradnl"/>
        </w:rPr>
      </w:pPr>
    </w:p>
    <w:p w:rsidR="00600A3A" w:rsidRPr="007678EE" w:rsidRDefault="007E2D74" w:rsidP="000D6DA7">
      <w:pPr>
        <w:spacing w:line="360" w:lineRule="auto"/>
        <w:jc w:val="both"/>
        <w:rPr>
          <w:noProof/>
          <w:lang w:eastAsia="es-MX"/>
        </w:rPr>
      </w:pPr>
      <w:r w:rsidRPr="007678EE">
        <w:rPr>
          <w:noProof/>
          <w:lang w:eastAsia="es-MX"/>
        </w:rPr>
        <mc:AlternateContent>
          <mc:Choice Requires="wps">
            <w:drawing>
              <wp:anchor distT="0" distB="0" distL="114300" distR="114300" simplePos="0" relativeHeight="251666432" behindDoc="0" locked="0" layoutInCell="1" allowOverlap="1">
                <wp:simplePos x="0" y="0"/>
                <wp:positionH relativeFrom="column">
                  <wp:posOffset>4063365</wp:posOffset>
                </wp:positionH>
                <wp:positionV relativeFrom="paragraph">
                  <wp:posOffset>2119630</wp:posOffset>
                </wp:positionV>
                <wp:extent cx="972820" cy="1790700"/>
                <wp:effectExtent l="57150" t="19050" r="74930" b="95250"/>
                <wp:wrapNone/>
                <wp:docPr id="10" name="Conector recto de flecha 10"/>
                <wp:cNvGraphicFramePr/>
                <a:graphic xmlns:a="http://schemas.openxmlformats.org/drawingml/2006/main">
                  <a:graphicData uri="http://schemas.microsoft.com/office/word/2010/wordprocessingShape">
                    <wps:wsp>
                      <wps:cNvCnPr/>
                      <wps:spPr>
                        <a:xfrm flipH="1">
                          <a:off x="0" y="0"/>
                          <a:ext cx="972820" cy="17907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E69C2E" id="_x0000_t32" coordsize="21600,21600" o:spt="32" o:oned="t" path="m,l21600,21600e" filled="f">
                <v:path arrowok="t" fillok="f" o:connecttype="none"/>
                <o:lock v:ext="edit" shapetype="t"/>
              </v:shapetype>
              <v:shape id="Conector recto de flecha 10" o:spid="_x0000_s1026" type="#_x0000_t32" style="position:absolute;margin-left:319.95pt;margin-top:166.9pt;width:76.6pt;height:14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" strokecolor="red" strokeweight="2pt">
                <v:stroke endarrow="block"/>
                <v:shadow on="t" color="black" opacity="24903f" origin=",.5" offset="0,.55556mm"/>
              </v:shape>
            </w:pict>
          </mc:Fallback>
        </mc:AlternateContent>
      </w:r>
      <w:r w:rsidRPr="007678EE">
        <w:rPr>
          <w:noProof/>
          <w:lang w:eastAsia="es-MX"/>
        </w:rPr>
        <mc:AlternateContent>
          <mc:Choice Requires="wps">
            <w:drawing>
              <wp:anchor distT="0" distB="0" distL="114300" distR="114300" simplePos="0" relativeHeight="251667456" behindDoc="0" locked="0" layoutInCell="1" allowOverlap="1">
                <wp:simplePos x="0" y="0"/>
                <wp:positionH relativeFrom="column">
                  <wp:posOffset>4584065</wp:posOffset>
                </wp:positionH>
                <wp:positionV relativeFrom="paragraph">
                  <wp:posOffset>2118360</wp:posOffset>
                </wp:positionV>
                <wp:extent cx="1003300" cy="0"/>
                <wp:effectExtent l="38100" t="38100" r="63500" b="95250"/>
                <wp:wrapNone/>
                <wp:docPr id="12" name="Conector recto 12"/>
                <wp:cNvGraphicFramePr/>
                <a:graphic xmlns:a="http://schemas.openxmlformats.org/drawingml/2006/main">
                  <a:graphicData uri="http://schemas.microsoft.com/office/word/2010/wordprocessingShape">
                    <wps:wsp>
                      <wps:cNvCnPr/>
                      <wps:spPr>
                        <a:xfrm>
                          <a:off x="0" y="0"/>
                          <a:ext cx="10033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98C9E4" id="Conector recto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60.95pt,166.8pt" to="439.9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" strokecolor="red" strokeweight="2pt">
                <v:shadow on="t" color="black" opacity="24903f" origin=",.5" offset="0,.55556mm"/>
              </v:line>
            </w:pict>
          </mc:Fallback>
        </mc:AlternateContent>
      </w:r>
      <w:r w:rsidR="004E13D7" w:rsidRPr="007678EE">
        <w:rPr>
          <w:noProof/>
          <w:lang w:eastAsia="es-MX"/>
        </w:rPr>
        <mc:AlternateContent>
          <mc:Choice Requires="wps">
            <w:drawing>
              <wp:anchor distT="0" distB="0" distL="114300" distR="114300" simplePos="0" relativeHeight="251668480" behindDoc="0" locked="0" layoutInCell="1" allowOverlap="1">
                <wp:simplePos x="0" y="0"/>
                <wp:positionH relativeFrom="column">
                  <wp:posOffset>108585</wp:posOffset>
                </wp:positionH>
                <wp:positionV relativeFrom="paragraph">
                  <wp:posOffset>1609090</wp:posOffset>
                </wp:positionV>
                <wp:extent cx="2552700" cy="640080"/>
                <wp:effectExtent l="57150" t="19050" r="76200" b="102870"/>
                <wp:wrapNone/>
                <wp:docPr id="15" name="Rectángulo redondeado 15"/>
                <wp:cNvGraphicFramePr/>
                <a:graphic xmlns:a="http://schemas.openxmlformats.org/drawingml/2006/main">
                  <a:graphicData uri="http://schemas.microsoft.com/office/word/2010/wordprocessingShape">
                    <wps:wsp>
                      <wps:cNvSpPr/>
                      <wps:spPr>
                        <a:xfrm>
                          <a:off x="0" y="0"/>
                          <a:ext cx="2552700" cy="64008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AA5FAE" id="Rectángulo redondeado 15" o:spid="_x0000_s1026" style="position:absolute;margin-left:8.55pt;margin-top:126.7pt;width:201pt;height:50.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" filled="f" strokecolor="red" strokeweight="1.5pt">
                <v:shadow on="t" color="black" opacity="22937f" origin=",.5" offset="0,.63889mm"/>
              </v:roundrect>
            </w:pict>
          </mc:Fallback>
        </mc:AlternateContent>
      </w:r>
      <w:r w:rsidR="004E13D7" w:rsidRPr="007678EE">
        <w:rPr>
          <w:noProof/>
          <w:lang w:eastAsia="es-MX"/>
        </w:rPr>
        <w:drawing>
          <wp:inline distT="0" distB="0" distL="0" distR="0" wp14:anchorId="1CDDBC94" wp14:editId="12079508">
            <wp:extent cx="5759358" cy="3352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172" t="6821" r="20514" b="50887"/>
                    <a:stretch/>
                  </pic:blipFill>
                  <pic:spPr bwMode="auto">
                    <a:xfrm>
                      <a:off x="0" y="0"/>
                      <a:ext cx="5790811" cy="3371110"/>
                    </a:xfrm>
                    <a:prstGeom prst="rect">
                      <a:avLst/>
                    </a:prstGeom>
                    <a:ln>
                      <a:noFill/>
                    </a:ln>
                    <a:extLst>
                      <a:ext uri="{53640926-AAD7-44D8-BBD7-CCE9431645EC}">
                        <a14:shadowObscured xmlns:a14="http://schemas.microsoft.com/office/drawing/2010/main"/>
                      </a:ext>
                    </a:extLst>
                  </pic:spPr>
                </pic:pic>
              </a:graphicData>
            </a:graphic>
          </wp:inline>
        </w:drawing>
      </w:r>
    </w:p>
    <w:p w:rsidR="004E13D7" w:rsidRPr="007678EE" w:rsidRDefault="004E13D7" w:rsidP="004E13D7">
      <w:pPr>
        <w:spacing w:line="360" w:lineRule="auto"/>
        <w:jc w:val="center"/>
        <w:rPr>
          <w:rFonts w:ascii="Palatino Linotype" w:hAnsi="Palatino Linotype" w:cs="Arial"/>
          <w:lang w:val="es-ES_tradnl"/>
        </w:rPr>
      </w:pPr>
      <w:r w:rsidRPr="007678EE">
        <w:rPr>
          <w:rFonts w:ascii="Palatino Linotype" w:hAnsi="Palatino Linotype" w:cs="Arial"/>
          <w:noProof/>
          <w:lang w:eastAsia="es-MX"/>
        </w:rPr>
        <w:drawing>
          <wp:inline distT="0" distB="0" distL="0" distR="0">
            <wp:extent cx="4818822" cy="19812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 - copia.png"/>
                    <pic:cNvPicPr/>
                  </pic:nvPicPr>
                  <pic:blipFill>
                    <a:blip r:embed="rId21">
                      <a:extLst>
                        <a:ext uri="{28A0092B-C50C-407E-A947-70E740481C1C}">
                          <a14:useLocalDpi xmlns:a14="http://schemas.microsoft.com/office/drawing/2010/main" val="0"/>
                        </a:ext>
                      </a:extLst>
                    </a:blip>
                    <a:stretch>
                      <a:fillRect/>
                    </a:stretch>
                  </pic:blipFill>
                  <pic:spPr>
                    <a:xfrm>
                      <a:off x="0" y="0"/>
                      <a:ext cx="4832718" cy="1986913"/>
                    </a:xfrm>
                    <a:prstGeom prst="rect">
                      <a:avLst/>
                    </a:prstGeom>
                  </pic:spPr>
                </pic:pic>
              </a:graphicData>
            </a:graphic>
          </wp:inline>
        </w:drawing>
      </w:r>
    </w:p>
    <w:p w:rsidR="004E13D7" w:rsidRPr="007678EE" w:rsidRDefault="007E2D74" w:rsidP="004E13D7">
      <w:pPr>
        <w:spacing w:line="360" w:lineRule="auto"/>
        <w:jc w:val="center"/>
        <w:rPr>
          <w:rFonts w:ascii="Palatino Linotype" w:hAnsi="Palatino Linotype" w:cs="Arial"/>
          <w:lang w:val="es-ES_tradnl"/>
        </w:rPr>
      </w:pPr>
      <w:r w:rsidRPr="007678EE">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4535805</wp:posOffset>
                </wp:positionH>
                <wp:positionV relativeFrom="paragraph">
                  <wp:posOffset>2171700</wp:posOffset>
                </wp:positionV>
                <wp:extent cx="1123950" cy="1135380"/>
                <wp:effectExtent l="57150" t="38100" r="76200" b="102870"/>
                <wp:wrapNone/>
                <wp:docPr id="17" name="Rectángulo 17"/>
                <wp:cNvGraphicFramePr/>
                <a:graphic xmlns:a="http://schemas.openxmlformats.org/drawingml/2006/main">
                  <a:graphicData uri="http://schemas.microsoft.com/office/word/2010/wordprocessingShape">
                    <wps:wsp>
                      <wps:cNvSpPr/>
                      <wps:spPr>
                        <a:xfrm>
                          <a:off x="0" y="0"/>
                          <a:ext cx="1123950" cy="113538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FD34C" id="Rectángulo 17" o:spid="_x0000_s1026" style="position:absolute;margin-left:357.15pt;margin-top:171pt;width:88.5pt;height:8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" filled="f" strokecolor="red" strokeweight="2.25pt">
                <v:shadow on="t" color="black" opacity="22937f" origin=",.5" offset="0,.63889mm"/>
              </v:rect>
            </w:pict>
          </mc:Fallback>
        </mc:AlternateContent>
      </w:r>
      <w:r w:rsidR="004E13D7" w:rsidRPr="007678EE">
        <w:rPr>
          <w:noProof/>
          <w:lang w:eastAsia="es-MX"/>
        </w:rPr>
        <mc:AlternateContent>
          <mc:Choice Requires="wps">
            <w:drawing>
              <wp:anchor distT="0" distB="0" distL="114300" distR="114300" simplePos="0" relativeHeight="251670528" behindDoc="0" locked="0" layoutInCell="1" allowOverlap="1" wp14:anchorId="75E2AEFB" wp14:editId="145FC0E2">
                <wp:simplePos x="0" y="0"/>
                <wp:positionH relativeFrom="column">
                  <wp:posOffset>200025</wp:posOffset>
                </wp:positionH>
                <wp:positionV relativeFrom="paragraph">
                  <wp:posOffset>2034540</wp:posOffset>
                </wp:positionV>
                <wp:extent cx="2606040" cy="274320"/>
                <wp:effectExtent l="57150" t="19050" r="60960" b="87630"/>
                <wp:wrapNone/>
                <wp:docPr id="16" name="Rectángulo redondeado 16"/>
                <wp:cNvGraphicFramePr/>
                <a:graphic xmlns:a="http://schemas.openxmlformats.org/drawingml/2006/main">
                  <a:graphicData uri="http://schemas.microsoft.com/office/word/2010/wordprocessingShape">
                    <wps:wsp>
                      <wps:cNvSpPr/>
                      <wps:spPr>
                        <a:xfrm>
                          <a:off x="0" y="0"/>
                          <a:ext cx="2606040" cy="27432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1210F" id="Rectángulo redondeado 16" o:spid="_x0000_s1026" style="position:absolute;margin-left:15.75pt;margin-top:160.2pt;width:205.2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" filled="f" strokecolor="red" strokeweight="1.5pt">
                <v:shadow on="t" color="black" opacity="22937f" origin=",.5" offset="0,.63889mm"/>
              </v:roundrect>
            </w:pict>
          </mc:Fallback>
        </mc:AlternateContent>
      </w:r>
      <w:r w:rsidR="004E13D7" w:rsidRPr="007678EE">
        <w:rPr>
          <w:noProof/>
          <w:lang w:eastAsia="es-MX"/>
        </w:rPr>
        <w:drawing>
          <wp:inline distT="0" distB="0" distL="0" distR="0" wp14:anchorId="0F4382B4" wp14:editId="6FF998E6">
            <wp:extent cx="5612130" cy="339852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72" t="6431" r="20404" b="44846"/>
                    <a:stretch/>
                  </pic:blipFill>
                  <pic:spPr bwMode="auto">
                    <a:xfrm>
                      <a:off x="0" y="0"/>
                      <a:ext cx="5658285" cy="3426470"/>
                    </a:xfrm>
                    <a:prstGeom prst="rect">
                      <a:avLst/>
                    </a:prstGeom>
                    <a:ln>
                      <a:noFill/>
                    </a:ln>
                    <a:extLst>
                      <a:ext uri="{53640926-AAD7-44D8-BBD7-CCE9431645EC}">
                        <a14:shadowObscured xmlns:a14="http://schemas.microsoft.com/office/drawing/2010/main"/>
                      </a:ext>
                    </a:extLst>
                  </pic:spPr>
                </pic:pic>
              </a:graphicData>
            </a:graphic>
          </wp:inline>
        </w:drawing>
      </w:r>
    </w:p>
    <w:p w:rsidR="004E13D7" w:rsidRPr="007678EE" w:rsidRDefault="004E13D7" w:rsidP="004E13D7">
      <w:pPr>
        <w:spacing w:line="360" w:lineRule="auto"/>
        <w:jc w:val="center"/>
        <w:rPr>
          <w:rFonts w:ascii="Palatino Linotype" w:hAnsi="Palatino Linotype" w:cs="Arial"/>
          <w:lang w:val="es-ES_tradnl"/>
        </w:rPr>
      </w:pPr>
    </w:p>
    <w:p w:rsidR="00600A3A" w:rsidRPr="007678EE" w:rsidRDefault="007E2D74" w:rsidP="004E13D7">
      <w:pPr>
        <w:spacing w:line="360" w:lineRule="auto"/>
        <w:jc w:val="center"/>
        <w:rPr>
          <w:rFonts w:ascii="Palatino Linotype" w:hAnsi="Palatino Linotype" w:cs="Arial"/>
          <w:lang w:val="es-ES_tradnl"/>
        </w:rPr>
      </w:pPr>
      <w:r w:rsidRPr="007678EE">
        <w:rPr>
          <w:noProof/>
          <w:lang w:eastAsia="es-MX"/>
        </w:rPr>
        <mc:AlternateContent>
          <mc:Choice Requires="wps">
            <w:drawing>
              <wp:anchor distT="0" distB="0" distL="114300" distR="114300" simplePos="0" relativeHeight="251674624" behindDoc="0" locked="0" layoutInCell="1" allowOverlap="1" wp14:anchorId="489903B6" wp14:editId="31302D84">
                <wp:simplePos x="0" y="0"/>
                <wp:positionH relativeFrom="column">
                  <wp:posOffset>4535805</wp:posOffset>
                </wp:positionH>
                <wp:positionV relativeFrom="paragraph">
                  <wp:posOffset>2506980</wp:posOffset>
                </wp:positionV>
                <wp:extent cx="1123950" cy="792480"/>
                <wp:effectExtent l="57150" t="38100" r="76200" b="102870"/>
                <wp:wrapNone/>
                <wp:docPr id="22" name="Rectángulo 22"/>
                <wp:cNvGraphicFramePr/>
                <a:graphic xmlns:a="http://schemas.openxmlformats.org/drawingml/2006/main">
                  <a:graphicData uri="http://schemas.microsoft.com/office/word/2010/wordprocessingShape">
                    <wps:wsp>
                      <wps:cNvSpPr/>
                      <wps:spPr>
                        <a:xfrm>
                          <a:off x="0" y="0"/>
                          <a:ext cx="1123950" cy="79248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39AEC" id="Rectángulo 22" o:spid="_x0000_s1026" style="position:absolute;margin-left:357.15pt;margin-top:197.4pt;width:88.5pt;height:6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" filled="f" strokecolor="red" strokeweight="2.25pt">
                <v:shadow on="t" color="black" opacity="22937f" origin=",.5" offset="0,.63889mm"/>
              </v:rect>
            </w:pict>
          </mc:Fallback>
        </mc:AlternateContent>
      </w:r>
      <w:r w:rsidRPr="007678EE">
        <w:rPr>
          <w:noProof/>
          <w:lang w:eastAsia="es-MX"/>
        </w:rPr>
        <mc:AlternateContent>
          <mc:Choice Requires="wps">
            <w:drawing>
              <wp:anchor distT="0" distB="0" distL="114300" distR="114300" simplePos="0" relativeHeight="251673600" behindDoc="0" locked="0" layoutInCell="1" allowOverlap="1" wp14:anchorId="044CA542" wp14:editId="0B6C798C">
                <wp:simplePos x="0" y="0"/>
                <wp:positionH relativeFrom="column">
                  <wp:posOffset>125095</wp:posOffset>
                </wp:positionH>
                <wp:positionV relativeFrom="paragraph">
                  <wp:posOffset>2367280</wp:posOffset>
                </wp:positionV>
                <wp:extent cx="2552700" cy="247650"/>
                <wp:effectExtent l="57150" t="19050" r="38100" b="95250"/>
                <wp:wrapNone/>
                <wp:docPr id="21" name="Rectángulo redondeado 21"/>
                <wp:cNvGraphicFramePr/>
                <a:graphic xmlns:a="http://schemas.openxmlformats.org/drawingml/2006/main">
                  <a:graphicData uri="http://schemas.microsoft.com/office/word/2010/wordprocessingShape">
                    <wps:wsp>
                      <wps:cNvSpPr/>
                      <wps:spPr>
                        <a:xfrm>
                          <a:off x="0" y="0"/>
                          <a:ext cx="2552700" cy="2476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4F9EFF" id="Rectángulo redondeado 21" o:spid="_x0000_s1026" style="position:absolute;margin-left:9.85pt;margin-top:186.4pt;width:201pt;height:1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" filled="f" strokecolor="red" strokeweight="1.5pt">
                <v:shadow on="t" color="black" opacity="22937f" origin=",.5" offset="0,.63889mm"/>
              </v:roundrect>
            </w:pict>
          </mc:Fallback>
        </mc:AlternateContent>
      </w:r>
      <w:r w:rsidR="004E13D7" w:rsidRPr="007678EE">
        <w:rPr>
          <w:noProof/>
          <w:lang w:eastAsia="es-MX"/>
        </w:rPr>
        <w:t>|</w:t>
      </w:r>
      <w:r w:rsidR="004E13D7" w:rsidRPr="007678EE">
        <w:rPr>
          <w:noProof/>
          <w:lang w:eastAsia="es-MX"/>
        </w:rPr>
        <w:drawing>
          <wp:inline distT="0" distB="0" distL="0" distR="0" wp14:anchorId="7A47F99D" wp14:editId="6EE5CC30">
            <wp:extent cx="5695078" cy="33528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283" t="6432" r="20403" b="46014"/>
                    <a:stretch/>
                  </pic:blipFill>
                  <pic:spPr bwMode="auto">
                    <a:xfrm>
                      <a:off x="0" y="0"/>
                      <a:ext cx="5715190" cy="3364641"/>
                    </a:xfrm>
                    <a:prstGeom prst="rect">
                      <a:avLst/>
                    </a:prstGeom>
                    <a:ln>
                      <a:noFill/>
                    </a:ln>
                    <a:extLst>
                      <a:ext uri="{53640926-AAD7-44D8-BBD7-CCE9431645EC}">
                        <a14:shadowObscured xmlns:a14="http://schemas.microsoft.com/office/drawing/2010/main"/>
                      </a:ext>
                    </a:extLst>
                  </pic:spPr>
                </pic:pic>
              </a:graphicData>
            </a:graphic>
          </wp:inline>
        </w:drawing>
      </w:r>
    </w:p>
    <w:p w:rsidR="004E13D7" w:rsidRPr="007678EE" w:rsidRDefault="004E13D7" w:rsidP="004E13D7">
      <w:pPr>
        <w:spacing w:line="360" w:lineRule="auto"/>
        <w:jc w:val="center"/>
        <w:rPr>
          <w:rFonts w:ascii="Palatino Linotype" w:hAnsi="Palatino Linotype" w:cs="Arial"/>
          <w:lang w:val="es-ES_tradnl"/>
        </w:rPr>
      </w:pPr>
      <w:r w:rsidRPr="007678EE">
        <w:rPr>
          <w:noProof/>
          <w:lang w:eastAsia="es-MX"/>
        </w:rPr>
        <w:lastRenderedPageBreak/>
        <mc:AlternateContent>
          <mc:Choice Requires="wps">
            <w:drawing>
              <wp:anchor distT="0" distB="0" distL="114300" distR="114300" simplePos="0" relativeHeight="251677696" behindDoc="0" locked="0" layoutInCell="1" allowOverlap="1" wp14:anchorId="7FBB229E" wp14:editId="492C0A00">
                <wp:simplePos x="0" y="0"/>
                <wp:positionH relativeFrom="column">
                  <wp:posOffset>4495165</wp:posOffset>
                </wp:positionH>
                <wp:positionV relativeFrom="paragraph">
                  <wp:posOffset>2120265</wp:posOffset>
                </wp:positionV>
                <wp:extent cx="1123950" cy="539750"/>
                <wp:effectExtent l="57150" t="38100" r="76200" b="88900"/>
                <wp:wrapNone/>
                <wp:docPr id="24" name="Rectángulo 24"/>
                <wp:cNvGraphicFramePr/>
                <a:graphic xmlns:a="http://schemas.openxmlformats.org/drawingml/2006/main">
                  <a:graphicData uri="http://schemas.microsoft.com/office/word/2010/wordprocessingShape">
                    <wps:wsp>
                      <wps:cNvSpPr/>
                      <wps:spPr>
                        <a:xfrm>
                          <a:off x="0" y="0"/>
                          <a:ext cx="1123950" cy="539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E1C8E" id="Rectángulo 24" o:spid="_x0000_s1026" style="position:absolute;margin-left:353.95pt;margin-top:166.95pt;width:88.5pt;height: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" filled="f" strokecolor="red" strokeweight="2.25pt">
                <v:shadow on="t" color="black" opacity="22937f" origin=",.5" offset="0,.63889mm"/>
              </v:rect>
            </w:pict>
          </mc:Fallback>
        </mc:AlternateContent>
      </w:r>
      <w:r w:rsidRPr="007678EE">
        <w:rPr>
          <w:noProof/>
          <w:lang w:eastAsia="es-MX"/>
        </w:rPr>
        <mc:AlternateContent>
          <mc:Choice Requires="wps">
            <w:drawing>
              <wp:anchor distT="0" distB="0" distL="114300" distR="114300" simplePos="0" relativeHeight="251676672" behindDoc="0" locked="0" layoutInCell="1" allowOverlap="1" wp14:anchorId="754124A1" wp14:editId="5F2730A5">
                <wp:simplePos x="0" y="0"/>
                <wp:positionH relativeFrom="column">
                  <wp:posOffset>126365</wp:posOffset>
                </wp:positionH>
                <wp:positionV relativeFrom="paragraph">
                  <wp:posOffset>1993265</wp:posOffset>
                </wp:positionV>
                <wp:extent cx="2552700" cy="203200"/>
                <wp:effectExtent l="57150" t="19050" r="57150" b="101600"/>
                <wp:wrapNone/>
                <wp:docPr id="23" name="Rectángulo redondeado 23"/>
                <wp:cNvGraphicFramePr/>
                <a:graphic xmlns:a="http://schemas.openxmlformats.org/drawingml/2006/main">
                  <a:graphicData uri="http://schemas.microsoft.com/office/word/2010/wordprocessingShape">
                    <wps:wsp>
                      <wps:cNvSpPr/>
                      <wps:spPr>
                        <a:xfrm>
                          <a:off x="0" y="0"/>
                          <a:ext cx="2552700" cy="2032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B44FD9" id="Rectángulo redondeado 23" o:spid="_x0000_s1026" style="position:absolute;margin-left:9.95pt;margin-top:156.95pt;width:201pt;height: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" filled="f" strokecolor="red" strokeweight="1.5pt">
                <v:shadow on="t" color="black" opacity="22937f" origin=",.5" offset="0,.63889mm"/>
              </v:roundrect>
            </w:pict>
          </mc:Fallback>
        </mc:AlternateContent>
      </w:r>
      <w:r w:rsidRPr="007678EE">
        <w:rPr>
          <w:noProof/>
          <w:lang w:eastAsia="es-MX"/>
        </w:rPr>
        <w:drawing>
          <wp:inline distT="0" distB="0" distL="0" distR="0" wp14:anchorId="48461A47" wp14:editId="6A370D00">
            <wp:extent cx="5664200" cy="269574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502" t="6821" r="20294" b="43091"/>
                    <a:stretch/>
                  </pic:blipFill>
                  <pic:spPr bwMode="auto">
                    <a:xfrm>
                      <a:off x="0" y="0"/>
                      <a:ext cx="5676312" cy="2701504"/>
                    </a:xfrm>
                    <a:prstGeom prst="rect">
                      <a:avLst/>
                    </a:prstGeom>
                    <a:ln>
                      <a:noFill/>
                    </a:ln>
                    <a:extLst>
                      <a:ext uri="{53640926-AAD7-44D8-BBD7-CCE9431645EC}">
                        <a14:shadowObscured xmlns:a14="http://schemas.microsoft.com/office/drawing/2010/main"/>
                      </a:ext>
                    </a:extLst>
                  </pic:spPr>
                </pic:pic>
              </a:graphicData>
            </a:graphic>
          </wp:inline>
        </w:drawing>
      </w:r>
    </w:p>
    <w:p w:rsidR="004E13D7" w:rsidRPr="007678EE" w:rsidRDefault="004E13D7" w:rsidP="000D6DA7">
      <w:pPr>
        <w:spacing w:line="360" w:lineRule="auto"/>
        <w:jc w:val="both"/>
        <w:rPr>
          <w:rFonts w:ascii="Palatino Linotype" w:hAnsi="Palatino Linotype" w:cs="Arial"/>
          <w:lang w:val="es-ES_tradnl"/>
        </w:rPr>
      </w:pPr>
    </w:p>
    <w:p w:rsidR="000D6DA7" w:rsidRPr="007678EE" w:rsidRDefault="000D6DA7" w:rsidP="000D6DA7">
      <w:pPr>
        <w:spacing w:line="360" w:lineRule="auto"/>
        <w:jc w:val="both"/>
        <w:rPr>
          <w:rFonts w:ascii="Palatino Linotype" w:hAnsi="Palatino Linotype" w:cs="Arial"/>
        </w:rPr>
      </w:pPr>
      <w:r w:rsidRPr="007678EE">
        <w:rPr>
          <w:rFonts w:ascii="Palatino Linotype" w:hAnsi="Palatino Linotype" w:cs="Arial"/>
        </w:rPr>
        <w:t xml:space="preserve">Motivo por el cual, se inconformó </w:t>
      </w:r>
      <w:r w:rsidR="003537FB" w:rsidRPr="007678EE">
        <w:rPr>
          <w:rFonts w:ascii="Palatino Linotype" w:hAnsi="Palatino Linotype" w:cs="Arial"/>
          <w:b/>
        </w:rPr>
        <w:t>LA</w:t>
      </w:r>
      <w:r w:rsidRPr="007678EE">
        <w:rPr>
          <w:rFonts w:ascii="Palatino Linotype" w:hAnsi="Palatino Linotype" w:cs="Arial"/>
          <w:b/>
        </w:rPr>
        <w:t xml:space="preserve"> RECURRENTE </w:t>
      </w:r>
      <w:r w:rsidRPr="007678EE">
        <w:rPr>
          <w:rFonts w:ascii="Palatino Linotype" w:hAnsi="Palatino Linotype" w:cs="Arial"/>
        </w:rPr>
        <w:t xml:space="preserve">señalando como razones o motivos de inconformidad lo siguiente: </w:t>
      </w:r>
    </w:p>
    <w:p w:rsidR="000D6DA7" w:rsidRPr="007678EE" w:rsidRDefault="000D6DA7" w:rsidP="000D6DA7">
      <w:pPr>
        <w:jc w:val="both"/>
        <w:rPr>
          <w:rFonts w:ascii="Palatino Linotype" w:hAnsi="Palatino Linotype" w:cs="Arial"/>
        </w:rPr>
      </w:pPr>
    </w:p>
    <w:p w:rsidR="000D6DA7" w:rsidRPr="007678EE" w:rsidRDefault="000D6DA7" w:rsidP="000D6DA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w:t>
      </w:r>
      <w:r w:rsidR="003537FB" w:rsidRPr="007678EE">
        <w:rPr>
          <w:rFonts w:ascii="Palatino Linotype" w:hAnsi="Palatino Linotype" w:cs="Arial"/>
          <w:i/>
          <w:sz w:val="22"/>
          <w:szCs w:val="22"/>
          <w:lang w:eastAsia="es-MX"/>
        </w:rPr>
        <w:t>No estoy de acuerdo con la respuesta, porque Heberto Guzmán aparece como miembro del consejo directivo de la universidad y la autoridad dice que "existen registros de relación alguna con la Universidad Autónoma del Estado de México", con lo cual está mintiendo y ocultando información. Además, según el Informe 2008-2009, de la Facultad de Geografía de la Univerisidad Autónoma del Estado de México, se firmó un contrato con esta persona para la elaboración del estudio Cálculo de Indicadores de Sustentabilidad y Análisis de Zonas óptimas para la generacíon de espacios inteligentes en el proyecto Centro Regional del Conocimiento y la tecnología Almoloya de Juárez Bicentenario, con lo cual también se está mintiendo sobre la inexistencia de contratos. La institucón está obligada a proporcionar la información que se le solicita por ser de carácter pública y en este caso está falseando y ocultando la información que se le solicita. Pido que se proporcione toda la información requerida.</w:t>
      </w:r>
      <w:r w:rsidRPr="007678EE">
        <w:rPr>
          <w:rFonts w:ascii="Palatino Linotype" w:hAnsi="Palatino Linotype" w:cs="Arial"/>
          <w:i/>
          <w:sz w:val="22"/>
          <w:szCs w:val="22"/>
          <w:lang w:eastAsia="es-MX"/>
        </w:rPr>
        <w:t>” (Sic)</w:t>
      </w:r>
    </w:p>
    <w:p w:rsidR="000D6DA7" w:rsidRPr="007678EE" w:rsidRDefault="000D6DA7" w:rsidP="000D6DA7">
      <w:pPr>
        <w:spacing w:line="360" w:lineRule="auto"/>
        <w:jc w:val="both"/>
        <w:rPr>
          <w:rFonts w:ascii="Palatino Linotype" w:hAnsi="Palatino Linotype" w:cs="Arial"/>
        </w:rPr>
      </w:pPr>
    </w:p>
    <w:p w:rsidR="00600A3A" w:rsidRPr="007678EE" w:rsidRDefault="003537FB" w:rsidP="000D6DA7">
      <w:pPr>
        <w:spacing w:line="360" w:lineRule="auto"/>
        <w:jc w:val="both"/>
        <w:rPr>
          <w:rFonts w:ascii="Palatino Linotype" w:hAnsi="Palatino Linotype"/>
          <w:color w:val="000000"/>
          <w:szCs w:val="22"/>
        </w:rPr>
      </w:pPr>
      <w:r w:rsidRPr="007678EE">
        <w:rPr>
          <w:rFonts w:ascii="Palatino Linotype" w:hAnsi="Palatino Linotype"/>
          <w:color w:val="000000"/>
          <w:szCs w:val="22"/>
        </w:rPr>
        <w:t>Atento a ello</w:t>
      </w:r>
      <w:r w:rsidR="000D6DA7" w:rsidRPr="007678EE">
        <w:rPr>
          <w:rFonts w:ascii="Palatino Linotype" w:hAnsi="Palatino Linotype"/>
          <w:color w:val="000000"/>
          <w:szCs w:val="22"/>
        </w:rPr>
        <w:t xml:space="preserve">, </w:t>
      </w:r>
      <w:r w:rsidR="000D6DA7" w:rsidRPr="007678EE">
        <w:rPr>
          <w:rFonts w:ascii="Palatino Linotype" w:hAnsi="Palatino Linotype"/>
          <w:b/>
          <w:color w:val="000000"/>
          <w:szCs w:val="22"/>
        </w:rPr>
        <w:t xml:space="preserve">EL SUJETO OBLIGADO </w:t>
      </w:r>
      <w:r w:rsidRPr="007678EE">
        <w:rPr>
          <w:rFonts w:ascii="Palatino Linotype" w:hAnsi="Palatino Linotype"/>
          <w:color w:val="000000"/>
          <w:szCs w:val="22"/>
        </w:rPr>
        <w:t xml:space="preserve">mediante </w:t>
      </w:r>
      <w:r w:rsidR="000D6DA7" w:rsidRPr="007678EE">
        <w:rPr>
          <w:rFonts w:ascii="Palatino Linotype" w:hAnsi="Palatino Linotype"/>
          <w:color w:val="000000"/>
          <w:szCs w:val="22"/>
        </w:rPr>
        <w:t>Informe Justificado,</w:t>
      </w:r>
      <w:r w:rsidR="00600A3A" w:rsidRPr="007678EE">
        <w:rPr>
          <w:rFonts w:ascii="Palatino Linotype" w:hAnsi="Palatino Linotype"/>
          <w:color w:val="000000"/>
          <w:szCs w:val="22"/>
        </w:rPr>
        <w:t xml:space="preserve"> refirió que el Servidor Público Habilitado de la Secretaría de Extensión y Vinculación, </w:t>
      </w:r>
      <w:r w:rsidR="000B7300" w:rsidRPr="007678EE">
        <w:rPr>
          <w:rFonts w:ascii="Palatino Linotype" w:hAnsi="Palatino Linotype"/>
          <w:color w:val="000000"/>
          <w:szCs w:val="22"/>
        </w:rPr>
        <w:t>señaló</w:t>
      </w:r>
      <w:r w:rsidR="00600A3A" w:rsidRPr="007678EE">
        <w:rPr>
          <w:rFonts w:ascii="Palatino Linotype" w:hAnsi="Palatino Linotype"/>
          <w:color w:val="000000"/>
          <w:szCs w:val="22"/>
        </w:rPr>
        <w:t xml:space="preserve"> que la Dirección de Vinculación Universitaria, realizó la búsqueda del término “contrato” de </w:t>
      </w:r>
      <w:r w:rsidR="00600A3A" w:rsidRPr="007678EE">
        <w:rPr>
          <w:rFonts w:ascii="Palatino Linotype" w:hAnsi="Palatino Linotype"/>
          <w:color w:val="000000"/>
          <w:szCs w:val="22"/>
        </w:rPr>
        <w:lastRenderedPageBreak/>
        <w:t>acuerdo a las especificaciones dadas por el solicitante y derivado de la información proporcionada en el recurso de revisión, después de haber realizado una búsqueda exhaustiva en el Sistema Integral de Convenio y ahora Observatorio Universitario de Vinculación</w:t>
      </w:r>
      <w:r w:rsidR="000B7300" w:rsidRPr="007678EE">
        <w:rPr>
          <w:rFonts w:ascii="Palatino Linotype" w:hAnsi="Palatino Linotype"/>
          <w:color w:val="000000"/>
          <w:szCs w:val="22"/>
        </w:rPr>
        <w:t xml:space="preserve">, </w:t>
      </w:r>
      <w:r w:rsidR="00600A3A" w:rsidRPr="007678EE">
        <w:rPr>
          <w:rFonts w:ascii="Palatino Linotype" w:hAnsi="Palatino Linotype"/>
          <w:color w:val="000000"/>
          <w:szCs w:val="22"/>
        </w:rPr>
        <w:t>encontr</w:t>
      </w:r>
      <w:r w:rsidR="000B7300" w:rsidRPr="007678EE">
        <w:rPr>
          <w:rFonts w:ascii="Palatino Linotype" w:hAnsi="Palatino Linotype"/>
          <w:color w:val="000000"/>
          <w:szCs w:val="22"/>
        </w:rPr>
        <w:t>ó</w:t>
      </w:r>
      <w:r w:rsidR="00600A3A" w:rsidRPr="007678EE">
        <w:rPr>
          <w:rFonts w:ascii="Palatino Linotype" w:hAnsi="Palatino Linotype"/>
          <w:color w:val="000000"/>
          <w:szCs w:val="22"/>
        </w:rPr>
        <w:t xml:space="preserve"> dos convenios específicos de colaboración vencidos los cuales son los siguientes: </w:t>
      </w:r>
    </w:p>
    <w:p w:rsidR="004E13D7" w:rsidRPr="007678EE" w:rsidRDefault="004E13D7" w:rsidP="004E13D7">
      <w:pPr>
        <w:ind w:left="851" w:right="901"/>
        <w:jc w:val="both"/>
        <w:rPr>
          <w:rFonts w:ascii="Palatino Linotype" w:hAnsi="Palatino Linotype" w:cs="Arial"/>
          <w:i/>
          <w:sz w:val="22"/>
          <w:szCs w:val="22"/>
          <w:lang w:eastAsia="es-MX"/>
        </w:rPr>
      </w:pPr>
    </w:p>
    <w:p w:rsidR="00600A3A"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w:t>
      </w:r>
      <w:r w:rsidRPr="007678EE">
        <w:rPr>
          <w:rFonts w:ascii="Palatino Linotype" w:hAnsi="Palatino Linotype" w:cs="Arial"/>
          <w:b/>
          <w:i/>
          <w:sz w:val="22"/>
          <w:szCs w:val="22"/>
          <w:lang w:eastAsia="es-MX"/>
        </w:rPr>
        <w:t>84808 Convenio Específico de Colaboración</w:t>
      </w:r>
      <w:r w:rsidRPr="007678EE">
        <w:rPr>
          <w:rFonts w:ascii="Palatino Linotype" w:hAnsi="Palatino Linotype" w:cs="Arial"/>
          <w:i/>
          <w:sz w:val="22"/>
          <w:szCs w:val="22"/>
          <w:lang w:eastAsia="es-MX"/>
        </w:rPr>
        <w:t xml:space="preserve"> que celebran la Universidad Autónoma del Estado de México y Heberto Guzmán Desarrollo y Asociados, S.C.</w:t>
      </w:r>
    </w:p>
    <w:p w:rsidR="004E13D7" w:rsidRPr="007678EE" w:rsidRDefault="004E13D7" w:rsidP="004E13D7">
      <w:pPr>
        <w:ind w:left="851" w:right="901"/>
        <w:jc w:val="both"/>
        <w:rPr>
          <w:rFonts w:ascii="Palatino Linotype" w:hAnsi="Palatino Linotype" w:cs="Arial"/>
          <w:i/>
          <w:sz w:val="22"/>
          <w:szCs w:val="22"/>
          <w:lang w:eastAsia="es-MX"/>
        </w:rPr>
      </w:pP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Fecha de Firma: 18 de Enero de 2008 </w:t>
      </w: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Vigencia: 18 de Enero de 2010 </w:t>
      </w: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Suscribientes: DR. en A.P. José Martínez Vilchis </w:t>
      </w: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Contraparte: LA.E. Heberto Gabriel Guzmán Gómez</w:t>
      </w:r>
    </w:p>
    <w:p w:rsidR="004E13D7" w:rsidRPr="007678EE" w:rsidRDefault="004E13D7" w:rsidP="004E13D7">
      <w:pPr>
        <w:ind w:left="851" w:right="901"/>
        <w:jc w:val="both"/>
        <w:rPr>
          <w:rFonts w:ascii="Palatino Linotype" w:hAnsi="Palatino Linotype" w:cs="Arial"/>
          <w:i/>
          <w:sz w:val="22"/>
          <w:szCs w:val="22"/>
          <w:lang w:eastAsia="es-MX"/>
        </w:rPr>
      </w:pP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Objeto:</w:t>
      </w:r>
      <w:r w:rsidRPr="007678EE">
        <w:rPr>
          <w:rFonts w:ascii="Palatino Linotype" w:hAnsi="Palatino Linotype" w:cs="Arial"/>
          <w:i/>
          <w:sz w:val="22"/>
          <w:szCs w:val="22"/>
          <w:lang w:eastAsia="es-MX"/>
        </w:rPr>
        <w:t xml:space="preserve"> Realización de una consultoría y estudios de opinión acerca de la creación de Parques Tecnológicos en el Estado de México. </w:t>
      </w:r>
    </w:p>
    <w:p w:rsidR="004E13D7" w:rsidRPr="007678EE" w:rsidRDefault="004E13D7" w:rsidP="004E13D7">
      <w:pPr>
        <w:ind w:left="851" w:right="901"/>
        <w:jc w:val="both"/>
        <w:rPr>
          <w:rFonts w:ascii="Palatino Linotype" w:hAnsi="Palatino Linotype" w:cs="Arial"/>
          <w:i/>
          <w:sz w:val="22"/>
          <w:szCs w:val="22"/>
          <w:lang w:eastAsia="es-MX"/>
        </w:rPr>
      </w:pP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112708 Convenio Específico de Colaboración</w:t>
      </w:r>
      <w:r w:rsidRPr="007678EE">
        <w:rPr>
          <w:rFonts w:ascii="Palatino Linotype" w:hAnsi="Palatino Linotype" w:cs="Arial"/>
          <w:i/>
          <w:sz w:val="22"/>
          <w:szCs w:val="22"/>
          <w:lang w:eastAsia="es-MX"/>
        </w:rPr>
        <w:t xml:space="preserve"> que celebran la UAEM a través de la Facultad de Geografía y Heberto Guzmán Desarrollo y Asociados, S.C.</w:t>
      </w:r>
    </w:p>
    <w:p w:rsidR="004E13D7" w:rsidRPr="007678EE" w:rsidRDefault="004E13D7" w:rsidP="004E13D7">
      <w:pPr>
        <w:ind w:left="851" w:right="901"/>
        <w:jc w:val="both"/>
        <w:rPr>
          <w:rFonts w:ascii="Palatino Linotype" w:hAnsi="Palatino Linotype" w:cs="Arial"/>
          <w:i/>
          <w:sz w:val="22"/>
          <w:szCs w:val="22"/>
          <w:lang w:eastAsia="es-MX"/>
        </w:rPr>
      </w:pP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Fecha de Firma: 09 de junio de 2008 </w:t>
      </w: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Vigencia: 09 de Noviembre de 2008 </w:t>
      </w:r>
    </w:p>
    <w:p w:rsidR="004E13D7" w:rsidRPr="007678EE" w:rsidRDefault="004E13D7" w:rsidP="004E13D7">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Suscribientes: </w:t>
      </w:r>
      <w:r w:rsidR="000B7300" w:rsidRPr="007678EE">
        <w:rPr>
          <w:rFonts w:ascii="Palatino Linotype" w:hAnsi="Palatino Linotype" w:cs="Arial"/>
          <w:i/>
          <w:sz w:val="22"/>
          <w:szCs w:val="22"/>
          <w:lang w:eastAsia="es-MX"/>
        </w:rPr>
        <w:t>M. en C.A. Roberto Franco Plata</w:t>
      </w:r>
    </w:p>
    <w:p w:rsidR="000B7300" w:rsidRPr="007678EE" w:rsidRDefault="004E13D7" w:rsidP="000B7300">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Contraparte: </w:t>
      </w:r>
      <w:r w:rsidR="000B7300" w:rsidRPr="007678EE">
        <w:rPr>
          <w:rFonts w:ascii="Palatino Linotype" w:hAnsi="Palatino Linotype" w:cs="Arial"/>
          <w:i/>
          <w:sz w:val="22"/>
          <w:szCs w:val="22"/>
          <w:lang w:eastAsia="es-MX"/>
        </w:rPr>
        <w:t>L.A.E. Heberto Gabriel Guzmán Gómez</w:t>
      </w:r>
    </w:p>
    <w:p w:rsidR="004E13D7" w:rsidRPr="007678EE" w:rsidRDefault="004E13D7" w:rsidP="004E13D7">
      <w:pPr>
        <w:ind w:left="851" w:right="901"/>
        <w:jc w:val="both"/>
        <w:rPr>
          <w:rFonts w:ascii="Palatino Linotype" w:hAnsi="Palatino Linotype" w:cs="Arial"/>
          <w:i/>
          <w:sz w:val="22"/>
          <w:szCs w:val="22"/>
          <w:lang w:eastAsia="es-MX"/>
        </w:rPr>
      </w:pPr>
    </w:p>
    <w:p w:rsidR="004E13D7" w:rsidRPr="007678EE" w:rsidRDefault="000B7300" w:rsidP="004E13D7">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Objeto:</w:t>
      </w:r>
      <w:r w:rsidRPr="007678EE">
        <w:rPr>
          <w:rFonts w:ascii="Palatino Linotype" w:hAnsi="Palatino Linotype" w:cs="Arial"/>
          <w:i/>
          <w:sz w:val="22"/>
          <w:szCs w:val="22"/>
          <w:lang w:eastAsia="es-MX"/>
        </w:rPr>
        <w:t xml:space="preserve"> Elaboración del estudio: Cálculo de Indicadores de Sustentabilidad y Análisis de Zonas óptimas para la generación de espacios inteligentes en el proyecto "Centro Regional del Conocimiento y la tecnología Almoloya de Juárez Bicentenario.” (sic)</w:t>
      </w:r>
    </w:p>
    <w:p w:rsidR="004E13D7" w:rsidRPr="007678EE" w:rsidRDefault="004E13D7" w:rsidP="000D6DA7">
      <w:pPr>
        <w:spacing w:line="360" w:lineRule="auto"/>
        <w:jc w:val="both"/>
        <w:rPr>
          <w:rFonts w:ascii="Palatino Linotype" w:hAnsi="Palatino Linotype"/>
          <w:color w:val="000000"/>
          <w:szCs w:val="22"/>
        </w:rPr>
      </w:pPr>
    </w:p>
    <w:p w:rsidR="000B7300" w:rsidRPr="007678EE" w:rsidRDefault="000B7300" w:rsidP="000E1C6A">
      <w:pPr>
        <w:spacing w:line="360" w:lineRule="auto"/>
        <w:jc w:val="both"/>
        <w:rPr>
          <w:rFonts w:ascii="Palatino Linotype" w:hAnsi="Palatino Linotype"/>
        </w:rPr>
      </w:pPr>
      <w:r w:rsidRPr="007678EE">
        <w:rPr>
          <w:rFonts w:ascii="Palatino Linotype" w:hAnsi="Palatino Linotype"/>
        </w:rPr>
        <w:t>Por su parte, el Servidor Público de la Dirección de Recursos Materiales, refirió:</w:t>
      </w:r>
    </w:p>
    <w:p w:rsidR="000B7300" w:rsidRPr="007678EE" w:rsidRDefault="000B7300" w:rsidP="000B7300">
      <w:pPr>
        <w:jc w:val="both"/>
        <w:rPr>
          <w:rFonts w:ascii="Palatino Linotype" w:hAnsi="Palatino Linotype"/>
        </w:rPr>
      </w:pPr>
    </w:p>
    <w:p w:rsidR="000B7300" w:rsidRPr="007678EE" w:rsidRDefault="000B7300" w:rsidP="000B7300">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"En atención a la solicitud 217/UAEM/IP/2018, la Dirección de Recursos Materiales informa, que se hizo la búsqueda detallada y minuciosa en archivo digital y en archivo físico respecto de la relación que posiblemente existió o pudiera existir </w:t>
      </w:r>
      <w:r w:rsidRPr="007678EE">
        <w:rPr>
          <w:rFonts w:ascii="Palatino Linotype" w:hAnsi="Palatino Linotype" w:cs="Arial"/>
          <w:i/>
          <w:sz w:val="22"/>
          <w:szCs w:val="22"/>
          <w:lang w:eastAsia="es-MX"/>
        </w:rPr>
        <w:lastRenderedPageBreak/>
        <w:t>entre la Universidad Autónoma del Estado de México y el C. Heberto Guzmán Gómez no encontrando información alguna que lo relacione con la UAEMex."</w:t>
      </w:r>
    </w:p>
    <w:p w:rsidR="000B7300" w:rsidRPr="007678EE" w:rsidRDefault="000B7300" w:rsidP="000B7300">
      <w:pPr>
        <w:ind w:left="851" w:right="901"/>
        <w:jc w:val="both"/>
        <w:rPr>
          <w:rFonts w:ascii="Palatino Linotype" w:hAnsi="Palatino Linotype" w:cs="Arial"/>
          <w:i/>
          <w:sz w:val="22"/>
          <w:szCs w:val="22"/>
          <w:lang w:eastAsia="es-MX"/>
        </w:rPr>
      </w:pPr>
    </w:p>
    <w:p w:rsidR="000B7300" w:rsidRPr="007678EE" w:rsidRDefault="000B7300" w:rsidP="000E1C6A">
      <w:pPr>
        <w:spacing w:line="360" w:lineRule="auto"/>
        <w:jc w:val="both"/>
        <w:rPr>
          <w:rFonts w:ascii="Palatino Linotype" w:hAnsi="Palatino Linotype"/>
        </w:rPr>
      </w:pPr>
      <w:r w:rsidRPr="007678EE">
        <w:rPr>
          <w:rFonts w:ascii="Palatino Linotype" w:hAnsi="Palatino Linotype"/>
        </w:rPr>
        <w:t>Asimismo, el Servidor Público Habilitado de la Dirección de Recursos Humanos, dio respuesta al Recurso de Revisión en el siguiente sentido:</w:t>
      </w:r>
    </w:p>
    <w:p w:rsidR="000B7300" w:rsidRPr="007678EE" w:rsidRDefault="000B7300" w:rsidP="000B7300">
      <w:pPr>
        <w:jc w:val="both"/>
        <w:rPr>
          <w:rFonts w:ascii="Palatino Linotype" w:hAnsi="Palatino Linotype"/>
        </w:rPr>
      </w:pPr>
    </w:p>
    <w:p w:rsidR="000B7300" w:rsidRPr="007678EE" w:rsidRDefault="000B7300" w:rsidP="000B7300">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 en razón de que el particular argumenta c¡ue el C. Heberto Guzmán aparece como miembro del Consejo directivo de la Facultad de Geografía de la Universidad Autónoma del Estado de México, se firmó un contrato con dicho persona para la elaboración del estudio de cálculo de indicadores de sustentabilidad y análisis de zonas óptimas para la generación de espacios inteligentes en el proyecto centro regional del conocimiento y la tecnología Almoloya de Juárez bicentenario, me permito informar a Usted que en la respuesta otorgada se asentó que no existen datos de alguna relación entre la Universidad Autónoma del Estado de México y el C. Heberto Guzmán Gómez, tampoco contratos firmados en los últimos 1 O años, ni proyectos en que hay participado, toda vez que es la información que obra en !a Dirección de Recursos Humanos y que es de su competencia."</w:t>
      </w:r>
    </w:p>
    <w:p w:rsidR="000B7300" w:rsidRPr="007678EE" w:rsidRDefault="000B7300" w:rsidP="000B7300">
      <w:pPr>
        <w:ind w:left="851" w:right="901"/>
        <w:jc w:val="both"/>
        <w:rPr>
          <w:rFonts w:ascii="Palatino Linotype" w:hAnsi="Palatino Linotype" w:cs="Arial"/>
          <w:i/>
          <w:sz w:val="22"/>
          <w:szCs w:val="22"/>
          <w:lang w:eastAsia="es-MX"/>
        </w:rPr>
      </w:pPr>
    </w:p>
    <w:p w:rsidR="000B7300" w:rsidRPr="007678EE" w:rsidRDefault="000B7300" w:rsidP="000E1C6A">
      <w:pPr>
        <w:spacing w:line="360" w:lineRule="auto"/>
        <w:jc w:val="both"/>
        <w:rPr>
          <w:rFonts w:ascii="Palatino Linotype" w:hAnsi="Palatino Linotype"/>
        </w:rPr>
      </w:pPr>
      <w:r w:rsidRPr="007678EE">
        <w:rPr>
          <w:rFonts w:ascii="Palatino Linotype" w:hAnsi="Palatino Linotype"/>
        </w:rPr>
        <w:t xml:space="preserve">Finalmente, el Servidor Público Habilitado de la Dirección de Obra Universitaria señaló: </w:t>
      </w:r>
    </w:p>
    <w:p w:rsidR="000B7300" w:rsidRPr="007678EE" w:rsidRDefault="000B7300" w:rsidP="000B7300">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"Que la Dirección de Obra Universitaria y tomando en consideración la revisión de sus archivos, no ha celebrado contratos con el C. Heberto Guzmán Gómez, en los últimos 1 Daños."</w:t>
      </w:r>
    </w:p>
    <w:p w:rsidR="000B7300" w:rsidRPr="007678EE" w:rsidRDefault="000B7300" w:rsidP="000B7300">
      <w:pPr>
        <w:ind w:left="851" w:right="901"/>
        <w:jc w:val="both"/>
        <w:rPr>
          <w:rFonts w:ascii="Palatino Linotype" w:hAnsi="Palatino Linotype" w:cs="Arial"/>
          <w:i/>
          <w:sz w:val="22"/>
          <w:szCs w:val="22"/>
          <w:lang w:eastAsia="es-MX"/>
        </w:rPr>
      </w:pPr>
    </w:p>
    <w:p w:rsidR="008D4BA8" w:rsidRPr="007678EE" w:rsidRDefault="000B7300" w:rsidP="0026332B">
      <w:pPr>
        <w:spacing w:line="360" w:lineRule="auto"/>
        <w:jc w:val="both"/>
        <w:rPr>
          <w:rFonts w:ascii="Palatino Linotype" w:hAnsi="Palatino Linotype" w:cs="Arial"/>
        </w:rPr>
      </w:pPr>
      <w:r w:rsidRPr="007678EE">
        <w:rPr>
          <w:rFonts w:ascii="Palatino Linotype" w:hAnsi="Palatino Linotype"/>
        </w:rPr>
        <w:t xml:space="preserve">Es así que, del análisis realizado a la respuesta e Informe Justificado proporcionado por </w:t>
      </w:r>
      <w:r w:rsidRPr="007678EE">
        <w:rPr>
          <w:rFonts w:ascii="Palatino Linotype" w:hAnsi="Palatino Linotype"/>
          <w:b/>
        </w:rPr>
        <w:t xml:space="preserve">EL SUJETO OBLIGADO, </w:t>
      </w:r>
      <w:r w:rsidR="00D4538B" w:rsidRPr="007678EE">
        <w:rPr>
          <w:rFonts w:ascii="Palatino Linotype" w:hAnsi="Palatino Linotype"/>
        </w:rPr>
        <w:t xml:space="preserve">se desprende que </w:t>
      </w:r>
      <w:r w:rsidR="0026332B" w:rsidRPr="007678EE">
        <w:rPr>
          <w:rFonts w:ascii="Palatino Linotype" w:hAnsi="Palatino Linotype" w:cs="Arial"/>
        </w:rPr>
        <w:t xml:space="preserve">el </w:t>
      </w:r>
      <w:r w:rsidR="0026332B" w:rsidRPr="007678EE">
        <w:rPr>
          <w:rFonts w:ascii="Palatino Linotype" w:hAnsi="Palatino Linotype"/>
          <w:color w:val="222222"/>
          <w:shd w:val="clear" w:color="auto" w:fill="FFFFFF"/>
        </w:rPr>
        <w:t xml:space="preserve">Titular de la Unidad de Transparencia </w:t>
      </w:r>
      <w:r w:rsidR="0026332B" w:rsidRPr="007678EE">
        <w:rPr>
          <w:rFonts w:ascii="Palatino Linotype" w:hAnsi="Palatino Linotype" w:cs="Arial"/>
        </w:rPr>
        <w:t xml:space="preserve">no siguió a cabalidad el procedimiento de acceso a la información previsto en el artículo 162 de la Ley de Transparencia y Acceso a la Información Pública del Estado de México y Municipios, esto </w:t>
      </w:r>
      <w:r w:rsidR="00B03942" w:rsidRPr="007678EE">
        <w:rPr>
          <w:rFonts w:ascii="Palatino Linotype" w:hAnsi="Palatino Linotype" w:cs="Arial"/>
        </w:rPr>
        <w:t xml:space="preserve">dado que </w:t>
      </w:r>
      <w:r w:rsidR="0026332B" w:rsidRPr="007678EE">
        <w:rPr>
          <w:rFonts w:ascii="Palatino Linotype" w:hAnsi="Palatino Linotype" w:cs="Arial"/>
        </w:rPr>
        <w:t xml:space="preserve">omitió turnar a todas las Áreas competentes que </w:t>
      </w:r>
      <w:r w:rsidR="00B03942" w:rsidRPr="007678EE">
        <w:rPr>
          <w:rFonts w:ascii="Palatino Linotype" w:hAnsi="Palatino Linotype" w:cs="Arial"/>
        </w:rPr>
        <w:t xml:space="preserve">pudiesen contar </w:t>
      </w:r>
      <w:r w:rsidR="0026332B" w:rsidRPr="007678EE">
        <w:rPr>
          <w:rFonts w:ascii="Palatino Linotype" w:hAnsi="Palatino Linotype" w:cs="Arial"/>
        </w:rPr>
        <w:t>con la información o deban tenerla de acuerdo a sus facultades, competencias y funciones, con el objeto de que realicen una búsqueda exhaustiva y razonabl</w:t>
      </w:r>
      <w:r w:rsidR="008D4BA8" w:rsidRPr="007678EE">
        <w:rPr>
          <w:rFonts w:ascii="Palatino Linotype" w:hAnsi="Palatino Linotype" w:cs="Arial"/>
        </w:rPr>
        <w:t>e de la información solicitada.</w:t>
      </w:r>
    </w:p>
    <w:p w:rsidR="008D4BA8" w:rsidRPr="007678EE" w:rsidRDefault="008D4BA8" w:rsidP="0026332B">
      <w:pPr>
        <w:spacing w:line="360" w:lineRule="auto"/>
        <w:jc w:val="both"/>
        <w:rPr>
          <w:rFonts w:ascii="Palatino Linotype" w:hAnsi="Palatino Linotype" w:cs="Arial"/>
        </w:rPr>
      </w:pPr>
    </w:p>
    <w:p w:rsidR="00B03942" w:rsidRPr="007678EE" w:rsidRDefault="00B03942" w:rsidP="00B03942">
      <w:pPr>
        <w:spacing w:line="360" w:lineRule="auto"/>
        <w:jc w:val="both"/>
        <w:rPr>
          <w:rFonts w:ascii="Palatino Linotype" w:hAnsi="Palatino Linotype" w:cs="Arial"/>
          <w:lang w:val="es-ES"/>
        </w:rPr>
      </w:pPr>
      <w:r w:rsidRPr="007678EE">
        <w:rPr>
          <w:rFonts w:ascii="Palatino Linotype" w:hAnsi="Palatino Linotype" w:cs="Arial"/>
        </w:rPr>
        <w:t xml:space="preserve">En ese contexto, debe precisarse que, </w:t>
      </w:r>
      <w:r w:rsidRPr="007678EE">
        <w:rPr>
          <w:rFonts w:ascii="Palatino Linotype" w:hAnsi="Palatino Linotype" w:cs="Arial"/>
          <w:lang w:val="es-ES"/>
        </w:rPr>
        <w:t xml:space="preserve">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rsidR="00B03942" w:rsidRPr="007678EE" w:rsidRDefault="00B03942" w:rsidP="0026332B">
      <w:pPr>
        <w:spacing w:line="360" w:lineRule="auto"/>
        <w:jc w:val="both"/>
        <w:rPr>
          <w:rFonts w:ascii="Palatino Linotype" w:hAnsi="Palatino Linotype" w:cs="Arial"/>
        </w:rPr>
      </w:pPr>
    </w:p>
    <w:p w:rsidR="008D4BA8" w:rsidRPr="007678EE" w:rsidRDefault="008D4BA8" w:rsidP="008D4BA8">
      <w:pPr>
        <w:spacing w:line="360" w:lineRule="auto"/>
        <w:jc w:val="both"/>
        <w:rPr>
          <w:rFonts w:ascii="Palatino Linotype" w:hAnsi="Palatino Linotype" w:cs="Arial"/>
        </w:rPr>
      </w:pPr>
      <w:r w:rsidRPr="007678EE">
        <w:rPr>
          <w:rFonts w:ascii="Palatino Linotype" w:hAnsi="Palatino Linotype" w:cs="Arial"/>
        </w:rPr>
        <w:t xml:space="preserve">A efecto de </w:t>
      </w:r>
      <w:r w:rsidRPr="007678EE">
        <w:rPr>
          <w:rFonts w:ascii="Palatino Linotype" w:hAnsi="Palatino Linotype" w:cs="Arial"/>
          <w:lang w:val="es-ES"/>
        </w:rPr>
        <w:t>determinar</w:t>
      </w:r>
      <w:r w:rsidRPr="007678EE">
        <w:rPr>
          <w:rFonts w:ascii="Palatino Linotype" w:hAnsi="Palatino Linotype" w:cs="Arial"/>
        </w:rPr>
        <w:t xml:space="preserve"> la legalidad de dicha respuesta, es necesario tomar en cuenta las siguientes disposiciones de la Ley de la materia.</w:t>
      </w:r>
    </w:p>
    <w:p w:rsidR="008D4BA8" w:rsidRPr="007678EE" w:rsidRDefault="008D4BA8" w:rsidP="008D4BA8">
      <w:pPr>
        <w:jc w:val="both"/>
        <w:rPr>
          <w:rFonts w:ascii="Palatino Linotype" w:hAnsi="Palatino Linotype" w:cs="Arial"/>
          <w:color w:val="000000" w:themeColor="text1"/>
        </w:rPr>
      </w:pP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w:t>
      </w:r>
      <w:r w:rsidRPr="007678EE">
        <w:rPr>
          <w:rFonts w:ascii="Palatino Linotype" w:hAnsi="Palatino Linotype"/>
          <w:b/>
          <w:i/>
          <w:sz w:val="22"/>
          <w:szCs w:val="22"/>
        </w:rPr>
        <w:t>Artículo 50.</w:t>
      </w:r>
      <w:r w:rsidRPr="007678EE">
        <w:rPr>
          <w:rFonts w:ascii="Palatino Linotype" w:hAnsi="Palatino Linotype"/>
          <w:i/>
          <w:sz w:val="22"/>
          <w:szCs w:val="22"/>
        </w:rPr>
        <w:t xml:space="preserve"> Los sujetos obligados contarán con un área responsable para la atención de las solicitudes de </w:t>
      </w:r>
      <w:r w:rsidRPr="007678EE">
        <w:rPr>
          <w:rFonts w:ascii="Palatino Linotype" w:hAnsi="Palatino Linotype" w:cs="Arial"/>
          <w:i/>
          <w:sz w:val="22"/>
          <w:szCs w:val="22"/>
          <w:lang w:eastAsia="es-MX"/>
        </w:rPr>
        <w:t>información</w:t>
      </w:r>
      <w:r w:rsidRPr="007678EE">
        <w:rPr>
          <w:rFonts w:ascii="Palatino Linotype" w:hAnsi="Palatino Linotype"/>
          <w:i/>
          <w:sz w:val="22"/>
          <w:szCs w:val="22"/>
        </w:rPr>
        <w:t>, a la que se le denominará Unidad de Transparencia.</w:t>
      </w:r>
    </w:p>
    <w:p w:rsidR="008D4BA8" w:rsidRPr="007678EE" w:rsidRDefault="008D4BA8" w:rsidP="008D4BA8">
      <w:pPr>
        <w:ind w:left="567" w:right="618"/>
        <w:contextualSpacing/>
        <w:jc w:val="both"/>
        <w:rPr>
          <w:rFonts w:ascii="Palatino Linotype" w:hAnsi="Palatino Linotype"/>
          <w:i/>
          <w:sz w:val="22"/>
          <w:szCs w:val="22"/>
        </w:rPr>
      </w:pP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b/>
          <w:i/>
          <w:sz w:val="22"/>
          <w:szCs w:val="22"/>
        </w:rPr>
        <w:t>Artículo 51</w:t>
      </w:r>
      <w:r w:rsidRPr="007678EE">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7678EE">
        <w:rPr>
          <w:rFonts w:ascii="Palatino Linotype" w:hAnsi="Palatino Linotype" w:cs="Arial"/>
          <w:i/>
          <w:sz w:val="22"/>
          <w:szCs w:val="22"/>
          <w:lang w:eastAsia="es-MX"/>
        </w:rPr>
        <w:t>internamente</w:t>
      </w:r>
      <w:r w:rsidRPr="007678EE">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D4BA8" w:rsidRPr="007678EE" w:rsidRDefault="008D4BA8" w:rsidP="008D4BA8">
      <w:pPr>
        <w:ind w:left="567" w:right="618"/>
        <w:contextualSpacing/>
        <w:jc w:val="both"/>
        <w:rPr>
          <w:rFonts w:ascii="Palatino Linotype" w:hAnsi="Palatino Linotype"/>
          <w:i/>
          <w:sz w:val="22"/>
          <w:szCs w:val="22"/>
        </w:rPr>
      </w:pP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b/>
          <w:i/>
          <w:sz w:val="22"/>
          <w:szCs w:val="22"/>
        </w:rPr>
        <w:t>Artículo 53</w:t>
      </w:r>
      <w:r w:rsidRPr="007678EE">
        <w:rPr>
          <w:rFonts w:ascii="Palatino Linotype" w:hAnsi="Palatino Linotype"/>
          <w:i/>
          <w:sz w:val="22"/>
          <w:szCs w:val="22"/>
        </w:rPr>
        <w:t xml:space="preserve">. Las Unidades de </w:t>
      </w:r>
      <w:r w:rsidRPr="007678EE">
        <w:rPr>
          <w:rFonts w:ascii="Palatino Linotype" w:hAnsi="Palatino Linotype" w:cs="Arial"/>
          <w:i/>
          <w:sz w:val="22"/>
          <w:szCs w:val="22"/>
          <w:lang w:eastAsia="es-MX"/>
        </w:rPr>
        <w:t>Transparencia</w:t>
      </w:r>
      <w:r w:rsidRPr="007678EE">
        <w:rPr>
          <w:rFonts w:ascii="Palatino Linotype" w:hAnsi="Palatino Linotype"/>
          <w:i/>
          <w:sz w:val="22"/>
          <w:szCs w:val="22"/>
        </w:rPr>
        <w:t xml:space="preserve"> tendrán las siguientes funciones:</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 xml:space="preserve">I. Recabar, difundir y actualizar la información relativa a las obligaciones de transparencia comunes y específicas a la </w:t>
      </w:r>
      <w:r w:rsidRPr="007678EE">
        <w:rPr>
          <w:rFonts w:ascii="Palatino Linotype" w:hAnsi="Palatino Linotype" w:cs="Arial"/>
          <w:i/>
          <w:sz w:val="22"/>
          <w:szCs w:val="22"/>
          <w:lang w:eastAsia="es-MX"/>
        </w:rPr>
        <w:t>que</w:t>
      </w:r>
      <w:r w:rsidRPr="007678EE">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8D4BA8" w:rsidRPr="007678EE" w:rsidRDefault="008D4BA8" w:rsidP="008D4BA8">
      <w:pPr>
        <w:ind w:left="851" w:right="901"/>
        <w:jc w:val="both"/>
        <w:rPr>
          <w:rFonts w:ascii="Palatino Linotype" w:hAnsi="Palatino Linotype"/>
          <w:b/>
          <w:i/>
          <w:sz w:val="22"/>
          <w:szCs w:val="22"/>
        </w:rPr>
      </w:pPr>
      <w:r w:rsidRPr="007678EE">
        <w:rPr>
          <w:rFonts w:ascii="Palatino Linotype" w:hAnsi="Palatino Linotype"/>
          <w:b/>
          <w:i/>
          <w:sz w:val="22"/>
          <w:szCs w:val="22"/>
        </w:rPr>
        <w:t xml:space="preserve">II. Recibir, </w:t>
      </w:r>
      <w:r w:rsidRPr="007678EE">
        <w:rPr>
          <w:rFonts w:ascii="Palatino Linotype" w:hAnsi="Palatino Linotype"/>
          <w:b/>
          <w:i/>
          <w:sz w:val="22"/>
          <w:szCs w:val="22"/>
          <w:u w:val="single"/>
        </w:rPr>
        <w:t>tramitar</w:t>
      </w:r>
      <w:r w:rsidRPr="007678EE">
        <w:rPr>
          <w:rFonts w:ascii="Palatino Linotype" w:hAnsi="Palatino Linotype"/>
          <w:b/>
          <w:i/>
          <w:sz w:val="22"/>
          <w:szCs w:val="22"/>
        </w:rPr>
        <w:t xml:space="preserve"> y dar respuesta a las solicitudes de acceso a la información;</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 xml:space="preserve">III. Auxiliar a los particulares en la elaboración de solicitudes de acceso a la información y, en su caso, orientarlos sobre los sujetos </w:t>
      </w:r>
      <w:r w:rsidRPr="007678EE">
        <w:rPr>
          <w:rFonts w:ascii="Palatino Linotype" w:hAnsi="Palatino Linotype" w:cs="Arial"/>
          <w:i/>
          <w:sz w:val="22"/>
          <w:szCs w:val="22"/>
          <w:lang w:eastAsia="es-MX"/>
        </w:rPr>
        <w:t>obligados</w:t>
      </w:r>
      <w:r w:rsidRPr="007678EE">
        <w:rPr>
          <w:rFonts w:ascii="Palatino Linotype" w:hAnsi="Palatino Linotype"/>
          <w:i/>
          <w:sz w:val="22"/>
          <w:szCs w:val="22"/>
        </w:rPr>
        <w:t xml:space="preserve"> competentes conforme a la normatividad aplicable;</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IV. Realizar, con efectividad, los trámites internos necesarios para la atención de las solicitudes de acceso a la información;</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lastRenderedPageBreak/>
        <w:t>V. Entregar, en su caso, a los particulares la información solicitada;</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VI. Efectuar las notificaciones a los solicitantes;</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X. Presentar ante el Comité, el proyecto de clasificación de información;</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XI. Promover e implementar políticas de transparencia proactiva procurando su accesibilidad;</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XII. Fomentar la transparencia y accesibilidad al interior del sujeto obligado;</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XIII. Hacer del conocimiento de la instancia competente la probable responsabilidad por el incumplimiento de las obligaciones previstas en la presente Ley; y</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8D4BA8" w:rsidRPr="007678EE" w:rsidRDefault="008D4BA8" w:rsidP="008D4BA8">
      <w:pPr>
        <w:ind w:left="567" w:right="618"/>
        <w:contextualSpacing/>
        <w:jc w:val="both"/>
        <w:rPr>
          <w:rFonts w:ascii="Palatino Linotype" w:hAnsi="Palatino Linotype"/>
          <w:i/>
          <w:sz w:val="22"/>
          <w:szCs w:val="22"/>
        </w:rPr>
      </w:pP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b/>
          <w:i/>
          <w:sz w:val="22"/>
          <w:szCs w:val="22"/>
        </w:rPr>
        <w:t>Artículo 59</w:t>
      </w:r>
      <w:r w:rsidRPr="007678EE">
        <w:rPr>
          <w:rFonts w:ascii="Palatino Linotype" w:hAnsi="Palatino Linotype"/>
          <w:i/>
          <w:sz w:val="22"/>
          <w:szCs w:val="22"/>
        </w:rPr>
        <w:t>. Los servidores públicos habilitados tendrán las funciones siguientes:</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I. Localizar la información que le solicite la Unidad de Transparencia;</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II. Proporcionar la información que obre en los archivos y que le sea solicitada por la Unidad de Transparencia;</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III. Apoyar a la Unidad de Transparencia en lo que esta le solicite para el cumplimiento de sus funciones;</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IV. Proporcionar a la Unidad de Transparencia, las modificaciones a la información pública de oficio que obre en su poder;</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lastRenderedPageBreak/>
        <w:t>V. Integrar y presentar al responsable de la Unidad de Transparencia la propuesta de clasificación de información, la cual tendrá los fundamentos y argumentos en que se basa dicha propuesta;</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VI. Verificar, una vez analizado el contenido de la información, que no se encuentre en los supuestos de información clasificada; y</w:t>
      </w: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i/>
          <w:sz w:val="22"/>
          <w:szCs w:val="22"/>
        </w:rPr>
        <w:t>VII. Dar cuenta a la Unidad de Transparencia del vencimiento de los plazos de reserva.</w:t>
      </w:r>
    </w:p>
    <w:p w:rsidR="008D4BA8" w:rsidRPr="007678EE" w:rsidRDefault="008D4BA8" w:rsidP="008D4BA8">
      <w:pPr>
        <w:ind w:left="567" w:right="618"/>
        <w:contextualSpacing/>
        <w:jc w:val="both"/>
        <w:rPr>
          <w:rFonts w:ascii="Palatino Linotype" w:hAnsi="Palatino Linotype"/>
          <w:i/>
          <w:sz w:val="22"/>
          <w:szCs w:val="22"/>
        </w:rPr>
      </w:pPr>
    </w:p>
    <w:p w:rsidR="008D4BA8" w:rsidRPr="007678EE" w:rsidRDefault="008D4BA8" w:rsidP="008D4BA8">
      <w:pPr>
        <w:ind w:left="851" w:right="901"/>
        <w:jc w:val="both"/>
        <w:rPr>
          <w:rFonts w:ascii="Palatino Linotype" w:hAnsi="Palatino Linotype"/>
          <w:i/>
          <w:sz w:val="22"/>
          <w:szCs w:val="22"/>
        </w:rPr>
      </w:pPr>
      <w:r w:rsidRPr="007678EE">
        <w:rPr>
          <w:rFonts w:ascii="Palatino Linotype" w:hAnsi="Palatino Linotype"/>
          <w:b/>
          <w:i/>
          <w:sz w:val="22"/>
          <w:szCs w:val="22"/>
        </w:rPr>
        <w:t>Artículo 162</w:t>
      </w:r>
      <w:r w:rsidRPr="007678EE">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D4BA8" w:rsidRPr="007678EE" w:rsidRDefault="008D4BA8" w:rsidP="008D4BA8">
      <w:pPr>
        <w:jc w:val="both"/>
        <w:rPr>
          <w:rFonts w:ascii="Palatino Linotype" w:hAnsi="Palatino Linotype" w:cs="Arial"/>
        </w:rPr>
      </w:pPr>
    </w:p>
    <w:p w:rsidR="008D4BA8" w:rsidRPr="007678EE" w:rsidRDefault="008D4BA8" w:rsidP="008D4BA8">
      <w:pPr>
        <w:spacing w:line="360" w:lineRule="auto"/>
        <w:jc w:val="both"/>
        <w:rPr>
          <w:rFonts w:ascii="Palatino Linotype" w:eastAsia="Calibri" w:hAnsi="Palatino Linotype"/>
        </w:rPr>
      </w:pPr>
      <w:r w:rsidRPr="007678EE">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7678EE">
        <w:rPr>
          <w:rFonts w:ascii="Palatino Linotype" w:eastAsia="Calibri" w:hAnsi="Palatino Linotype"/>
          <w:b/>
        </w:rPr>
        <w:t>EL SUJETO OBLIGADO</w:t>
      </w:r>
      <w:r w:rsidRPr="007678EE">
        <w:rPr>
          <w:rFonts w:ascii="Palatino Linotype" w:eastAsia="Calibri" w:hAnsi="Palatino Linotype"/>
        </w:rPr>
        <w:t xml:space="preserve"> y los solicitantes, y tiene bajo su responsabilidad el tramitar internamente la solicitud de información.</w:t>
      </w:r>
    </w:p>
    <w:p w:rsidR="008D4BA8" w:rsidRPr="007678EE" w:rsidRDefault="008D4BA8" w:rsidP="008D4BA8">
      <w:pPr>
        <w:pStyle w:val="Prrafodelista"/>
        <w:spacing w:line="360" w:lineRule="auto"/>
        <w:ind w:left="426"/>
        <w:jc w:val="both"/>
        <w:rPr>
          <w:rFonts w:ascii="Palatino Linotype" w:eastAsia="Calibri" w:hAnsi="Palatino Linotype"/>
        </w:rPr>
      </w:pPr>
    </w:p>
    <w:p w:rsidR="008D4BA8" w:rsidRPr="007678EE" w:rsidRDefault="008D4BA8" w:rsidP="008D4BA8">
      <w:pPr>
        <w:spacing w:line="360" w:lineRule="auto"/>
        <w:jc w:val="both"/>
        <w:rPr>
          <w:rFonts w:ascii="Palatino Linotype" w:eastAsia="Calibri" w:hAnsi="Palatino Linotype"/>
        </w:rPr>
      </w:pPr>
      <w:r w:rsidRPr="007678EE">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7678EE">
        <w:rPr>
          <w:rFonts w:ascii="Palatino Linotype" w:eastAsia="Calibri" w:hAnsi="Palatino Linotype"/>
          <w:b/>
        </w:rPr>
        <w:t>SUJETO OBLIGADO</w:t>
      </w:r>
      <w:r w:rsidRPr="007678EE">
        <w:rPr>
          <w:rFonts w:ascii="Palatino Linotype" w:eastAsia="Calibri" w:hAnsi="Palatino Linotype"/>
        </w:rPr>
        <w:t xml:space="preserve">, es por ello que, debe turnar la solicitud a </w:t>
      </w:r>
      <w:r w:rsidRPr="007678EE">
        <w:rPr>
          <w:rFonts w:ascii="Palatino Linotype" w:hAnsi="Palatino Linotype" w:cs="Arial"/>
        </w:rPr>
        <w:t xml:space="preserve">todas las áreas que </w:t>
      </w:r>
      <w:r w:rsidRPr="007678EE">
        <w:rPr>
          <w:rFonts w:ascii="Palatino Linotype" w:eastAsia="Calibri" w:hAnsi="Palatino Linotype"/>
        </w:rPr>
        <w:t xml:space="preserve">pudieran generar, administrar o poseer la información requerida por </w:t>
      </w:r>
      <w:r w:rsidR="00B03942" w:rsidRPr="007678EE">
        <w:rPr>
          <w:rFonts w:ascii="Palatino Linotype" w:eastAsia="Calibri" w:hAnsi="Palatino Linotype"/>
        </w:rPr>
        <w:t>la</w:t>
      </w:r>
      <w:r w:rsidRPr="007678EE">
        <w:rPr>
          <w:rFonts w:ascii="Palatino Linotype" w:eastAsia="Calibri" w:hAnsi="Palatino Linotype"/>
        </w:rPr>
        <w:t xml:space="preserve"> particular; pues los mismos, tienen como función, buscar, localizar y poseer la información, así como entregarla.</w:t>
      </w:r>
    </w:p>
    <w:p w:rsidR="008D4BA8" w:rsidRPr="007678EE" w:rsidRDefault="008D4BA8" w:rsidP="0026332B">
      <w:pPr>
        <w:spacing w:line="360" w:lineRule="auto"/>
        <w:jc w:val="both"/>
        <w:rPr>
          <w:rFonts w:ascii="Palatino Linotype" w:hAnsi="Palatino Linotype" w:cs="Arial"/>
        </w:rPr>
      </w:pPr>
    </w:p>
    <w:p w:rsidR="00D4538B" w:rsidRPr="007678EE" w:rsidRDefault="008D4BA8" w:rsidP="0026332B">
      <w:pPr>
        <w:spacing w:line="360" w:lineRule="auto"/>
        <w:jc w:val="both"/>
        <w:rPr>
          <w:rFonts w:ascii="Palatino Linotype" w:hAnsi="Palatino Linotype" w:cs="Arial"/>
        </w:rPr>
      </w:pPr>
      <w:r w:rsidRPr="007678EE">
        <w:rPr>
          <w:rFonts w:ascii="Palatino Linotype" w:hAnsi="Palatino Linotype" w:cs="Arial"/>
        </w:rPr>
        <w:t xml:space="preserve">Lo anterior es así, pues conforme a los artículos 10, fracción X, 50, 51 fracción IX del Reglamento de la Administración Universitaria de la Universidad Autónoma del </w:t>
      </w:r>
      <w:r w:rsidRPr="007678EE">
        <w:rPr>
          <w:rFonts w:ascii="Palatino Linotype" w:hAnsi="Palatino Linotype" w:cs="Arial"/>
        </w:rPr>
        <w:lastRenderedPageBreak/>
        <w:t>Estado de México</w:t>
      </w:r>
      <w:r w:rsidR="00D449F6" w:rsidRPr="007678EE">
        <w:rPr>
          <w:rStyle w:val="Refdenotaalpie"/>
          <w:rFonts w:ascii="Palatino Linotype" w:hAnsi="Palatino Linotype" w:cs="Arial"/>
        </w:rPr>
        <w:footnoteReference w:id="1"/>
      </w:r>
      <w:r w:rsidRPr="007678EE">
        <w:rPr>
          <w:rFonts w:ascii="Palatino Linotype" w:hAnsi="Palatino Linotype" w:cs="Arial"/>
        </w:rPr>
        <w:t xml:space="preserve">, la </w:t>
      </w:r>
      <w:r w:rsidR="00D4538B" w:rsidRPr="007678EE">
        <w:rPr>
          <w:rFonts w:ascii="Palatino Linotype" w:hAnsi="Palatino Linotype" w:cs="Arial"/>
        </w:rPr>
        <w:t xml:space="preserve">dependencia administrativa “Abogado General”, </w:t>
      </w:r>
      <w:r w:rsidRPr="007678EE">
        <w:rPr>
          <w:rFonts w:ascii="Palatino Linotype" w:hAnsi="Palatino Linotype" w:cs="Arial"/>
        </w:rPr>
        <w:t xml:space="preserve">es el área que </w:t>
      </w:r>
      <w:r w:rsidR="00D4538B" w:rsidRPr="007678EE">
        <w:rPr>
          <w:rFonts w:ascii="Palatino Linotype" w:hAnsi="Palatino Linotype" w:cs="Arial"/>
        </w:rPr>
        <w:t xml:space="preserve">conforme a </w:t>
      </w:r>
      <w:r w:rsidR="00F450A1" w:rsidRPr="007678EE">
        <w:rPr>
          <w:rFonts w:ascii="Palatino Linotype" w:hAnsi="Palatino Linotype" w:cs="Arial"/>
        </w:rPr>
        <w:t xml:space="preserve">sus atribuciones y funciones entre otras, le corresponde la de analizar, revisar y validad los convenios, contratos, acuerdos y demás instrumentos en los que la Universidad interviene, </w:t>
      </w:r>
      <w:r w:rsidRPr="007678EE">
        <w:rPr>
          <w:rFonts w:ascii="Palatino Linotype" w:hAnsi="Palatino Linotype" w:cs="Arial"/>
        </w:rPr>
        <w:t xml:space="preserve">para mayor referencia se </w:t>
      </w:r>
      <w:r w:rsidR="00F450A1" w:rsidRPr="007678EE">
        <w:rPr>
          <w:rFonts w:ascii="Palatino Linotype" w:hAnsi="Palatino Linotype" w:cs="Arial"/>
        </w:rPr>
        <w:t>insertan a continuación</w:t>
      </w:r>
      <w:r w:rsidRPr="007678EE">
        <w:rPr>
          <w:rFonts w:ascii="Palatino Linotype" w:hAnsi="Palatino Linotype" w:cs="Arial"/>
        </w:rPr>
        <w:t xml:space="preserve"> dichos artículos</w:t>
      </w:r>
      <w:r w:rsidR="00F450A1" w:rsidRPr="007678EE">
        <w:rPr>
          <w:rFonts w:ascii="Palatino Linotype" w:hAnsi="Palatino Linotype" w:cs="Arial"/>
        </w:rPr>
        <w:t xml:space="preserve">:  </w:t>
      </w:r>
    </w:p>
    <w:p w:rsidR="00F450A1" w:rsidRPr="007678EE" w:rsidRDefault="00F450A1" w:rsidP="00F450A1">
      <w:pPr>
        <w:jc w:val="both"/>
        <w:rPr>
          <w:rFonts w:ascii="Palatino Linotype" w:hAnsi="Palatino Linotype" w:cs="Arial"/>
        </w:rPr>
      </w:pPr>
    </w:p>
    <w:p w:rsidR="00F450A1" w:rsidRPr="007678EE" w:rsidRDefault="00F450A1" w:rsidP="00F450A1">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w:t>
      </w:r>
      <w:r w:rsidRPr="007678EE">
        <w:rPr>
          <w:rFonts w:ascii="Palatino Linotype" w:hAnsi="Palatino Linotype" w:cs="Arial"/>
          <w:b/>
          <w:i/>
          <w:sz w:val="22"/>
          <w:szCs w:val="22"/>
          <w:lang w:eastAsia="es-MX"/>
        </w:rPr>
        <w:t>Artículo 10.</w:t>
      </w:r>
      <w:r w:rsidRPr="007678EE">
        <w:rPr>
          <w:rFonts w:ascii="Palatino Linotype" w:hAnsi="Palatino Linotype" w:cs="Arial"/>
          <w:i/>
          <w:sz w:val="22"/>
          <w:szCs w:val="22"/>
          <w:lang w:eastAsia="es-MX"/>
        </w:rPr>
        <w:t xml:space="preserve"> La Administración Central se conforma por las Dependencias Administrativas siguientes: </w:t>
      </w:r>
    </w:p>
    <w:p w:rsidR="00F450A1" w:rsidRPr="007678EE" w:rsidRDefault="00F450A1" w:rsidP="00F450A1">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w:t>
      </w:r>
    </w:p>
    <w:p w:rsidR="00F450A1" w:rsidRPr="007678EE" w:rsidRDefault="00F450A1" w:rsidP="00F450A1">
      <w:pPr>
        <w:ind w:left="851" w:right="901"/>
        <w:jc w:val="both"/>
        <w:rPr>
          <w:rFonts w:ascii="Palatino Linotype" w:hAnsi="Palatino Linotype" w:cs="Arial"/>
          <w:b/>
          <w:i/>
          <w:sz w:val="22"/>
          <w:szCs w:val="22"/>
          <w:lang w:eastAsia="es-MX"/>
        </w:rPr>
      </w:pPr>
      <w:r w:rsidRPr="007678EE">
        <w:rPr>
          <w:rFonts w:ascii="Palatino Linotype" w:hAnsi="Palatino Linotype" w:cs="Arial"/>
          <w:b/>
          <w:i/>
          <w:sz w:val="22"/>
          <w:szCs w:val="22"/>
          <w:lang w:eastAsia="es-MX"/>
        </w:rPr>
        <w:t xml:space="preserve">X. Abogado General. </w:t>
      </w:r>
    </w:p>
    <w:p w:rsidR="00F450A1" w:rsidRPr="007678EE" w:rsidRDefault="00F450A1" w:rsidP="00F450A1">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w:t>
      </w:r>
    </w:p>
    <w:p w:rsidR="00F450A1" w:rsidRPr="007678EE" w:rsidRDefault="00F450A1" w:rsidP="00F450A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 xml:space="preserve">Artículo 50. </w:t>
      </w:r>
      <w:r w:rsidRPr="007678EE">
        <w:rPr>
          <w:rFonts w:ascii="Palatino Linotype" w:hAnsi="Palatino Linotype" w:cs="Arial"/>
          <w:i/>
          <w:sz w:val="22"/>
          <w:szCs w:val="22"/>
          <w:lang w:eastAsia="es-MX"/>
        </w:rPr>
        <w:t xml:space="preserve">El </w:t>
      </w:r>
      <w:r w:rsidRPr="007678EE">
        <w:rPr>
          <w:rFonts w:ascii="Palatino Linotype" w:hAnsi="Palatino Linotype" w:cs="Arial"/>
          <w:b/>
          <w:i/>
          <w:sz w:val="22"/>
          <w:szCs w:val="22"/>
          <w:lang w:eastAsia="es-MX"/>
        </w:rPr>
        <w:t>Abogado General</w:t>
      </w:r>
      <w:r w:rsidRPr="007678EE">
        <w:rPr>
          <w:rFonts w:ascii="Palatino Linotype" w:hAnsi="Palatino Linotype" w:cs="Arial"/>
          <w:i/>
          <w:sz w:val="22"/>
          <w:szCs w:val="22"/>
          <w:lang w:eastAsia="es-MX"/>
        </w:rPr>
        <w:t xml:space="preserve"> es la dependencia encargada de atender lo conducente para la observancia y cumplimiento del </w:t>
      </w:r>
      <w:r w:rsidRPr="007678EE">
        <w:rPr>
          <w:rFonts w:ascii="Palatino Linotype" w:hAnsi="Palatino Linotype" w:cs="Arial"/>
          <w:b/>
          <w:i/>
          <w:sz w:val="22"/>
          <w:szCs w:val="22"/>
          <w:lang w:eastAsia="es-MX"/>
        </w:rPr>
        <w:t>orden jurídico vigente</w:t>
      </w:r>
      <w:r w:rsidRPr="007678EE">
        <w:rPr>
          <w:rFonts w:ascii="Palatino Linotype" w:hAnsi="Palatino Linotype" w:cs="Arial"/>
          <w:i/>
          <w:sz w:val="22"/>
          <w:szCs w:val="22"/>
          <w:lang w:eastAsia="es-MX"/>
        </w:rPr>
        <w:t xml:space="preserve"> en la Universidad, así como </w:t>
      </w:r>
      <w:r w:rsidRPr="007678EE">
        <w:rPr>
          <w:rFonts w:ascii="Palatino Linotype" w:hAnsi="Palatino Linotype" w:cs="Arial"/>
          <w:b/>
          <w:i/>
          <w:sz w:val="22"/>
          <w:szCs w:val="22"/>
          <w:lang w:eastAsia="es-MX"/>
        </w:rPr>
        <w:t>salvaguardar los intereses jurídicos</w:t>
      </w:r>
      <w:r w:rsidRPr="007678EE">
        <w:rPr>
          <w:rFonts w:ascii="Palatino Linotype" w:hAnsi="Palatino Linotype" w:cs="Arial"/>
          <w:i/>
          <w:sz w:val="22"/>
          <w:szCs w:val="22"/>
          <w:lang w:eastAsia="es-MX"/>
        </w:rPr>
        <w:t xml:space="preserve"> de la Institución como </w:t>
      </w:r>
      <w:r w:rsidRPr="007678EE">
        <w:rPr>
          <w:rFonts w:ascii="Palatino Linotype" w:hAnsi="Palatino Linotype" w:cs="Arial"/>
          <w:b/>
          <w:i/>
          <w:sz w:val="22"/>
          <w:szCs w:val="22"/>
          <w:lang w:eastAsia="es-MX"/>
        </w:rPr>
        <w:t>apoderado legal</w:t>
      </w:r>
      <w:r w:rsidRPr="007678EE">
        <w:rPr>
          <w:rFonts w:ascii="Palatino Linotype" w:hAnsi="Palatino Linotype" w:cs="Arial"/>
          <w:i/>
          <w:sz w:val="22"/>
          <w:szCs w:val="22"/>
          <w:lang w:eastAsia="es-MX"/>
        </w:rPr>
        <w:t xml:space="preserve"> de la misma. </w:t>
      </w:r>
    </w:p>
    <w:p w:rsidR="00F450A1" w:rsidRPr="007678EE" w:rsidRDefault="00F450A1" w:rsidP="00F450A1">
      <w:pPr>
        <w:ind w:left="851" w:right="901"/>
        <w:jc w:val="both"/>
        <w:rPr>
          <w:rFonts w:ascii="Palatino Linotype" w:hAnsi="Palatino Linotype" w:cs="Arial"/>
          <w:i/>
          <w:sz w:val="22"/>
          <w:szCs w:val="22"/>
          <w:lang w:eastAsia="es-MX"/>
        </w:rPr>
      </w:pPr>
    </w:p>
    <w:p w:rsidR="00F450A1" w:rsidRPr="007678EE" w:rsidRDefault="00F450A1" w:rsidP="00F450A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Artículo 51.</w:t>
      </w:r>
      <w:r w:rsidRPr="007678EE">
        <w:rPr>
          <w:rFonts w:ascii="Palatino Linotype" w:hAnsi="Palatino Linotype" w:cs="Arial"/>
          <w:i/>
          <w:sz w:val="22"/>
          <w:szCs w:val="22"/>
          <w:lang w:eastAsia="es-MX"/>
        </w:rPr>
        <w:t xml:space="preserve"> El Abogado General tendrá las siguientes </w:t>
      </w:r>
      <w:r w:rsidRPr="007678EE">
        <w:rPr>
          <w:rFonts w:ascii="Palatino Linotype" w:hAnsi="Palatino Linotype" w:cs="Arial"/>
          <w:b/>
          <w:i/>
          <w:sz w:val="22"/>
          <w:szCs w:val="22"/>
          <w:lang w:eastAsia="es-MX"/>
        </w:rPr>
        <w:t>atribuciones y funciones</w:t>
      </w:r>
      <w:r w:rsidRPr="007678EE">
        <w:rPr>
          <w:rFonts w:ascii="Palatino Linotype" w:hAnsi="Palatino Linotype" w:cs="Arial"/>
          <w:i/>
          <w:sz w:val="22"/>
          <w:szCs w:val="22"/>
          <w:lang w:eastAsia="es-MX"/>
        </w:rPr>
        <w:t xml:space="preserve">: </w:t>
      </w:r>
    </w:p>
    <w:p w:rsidR="00F450A1" w:rsidRPr="007678EE" w:rsidRDefault="00F450A1" w:rsidP="00F450A1">
      <w:pPr>
        <w:ind w:left="851" w:right="901"/>
        <w:jc w:val="both"/>
        <w:rPr>
          <w:rFonts w:ascii="Palatino Linotype" w:hAnsi="Palatino Linotype" w:cs="Arial"/>
          <w:i/>
          <w:sz w:val="22"/>
          <w:szCs w:val="22"/>
          <w:lang w:eastAsia="es-MX"/>
        </w:rPr>
      </w:pPr>
    </w:p>
    <w:p w:rsidR="00F450A1" w:rsidRPr="007678EE" w:rsidRDefault="00F450A1" w:rsidP="00F450A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 xml:space="preserve">IX. </w:t>
      </w:r>
      <w:r w:rsidRPr="007678EE">
        <w:rPr>
          <w:rFonts w:ascii="Palatino Linotype" w:hAnsi="Palatino Linotype" w:cs="Arial"/>
          <w:i/>
          <w:sz w:val="22"/>
          <w:szCs w:val="22"/>
          <w:lang w:eastAsia="es-MX"/>
        </w:rPr>
        <w:t xml:space="preserve">Analizar, revisar y validar los convenios, contratos, acuerdos y demás instrumentos jurídicos en los que la Universidad interviene. </w:t>
      </w:r>
    </w:p>
    <w:p w:rsidR="00F450A1" w:rsidRPr="007678EE" w:rsidRDefault="00F450A1" w:rsidP="004544E1">
      <w:pPr>
        <w:ind w:right="901"/>
        <w:jc w:val="both"/>
        <w:rPr>
          <w:rFonts w:ascii="Palatino Linotype" w:hAnsi="Palatino Linotype" w:cs="Arial"/>
          <w:i/>
          <w:sz w:val="22"/>
          <w:szCs w:val="22"/>
          <w:lang w:eastAsia="es-MX"/>
        </w:rPr>
      </w:pPr>
    </w:p>
    <w:p w:rsidR="008B0599" w:rsidRPr="007678EE" w:rsidRDefault="008B0599" w:rsidP="00D449F6">
      <w:pPr>
        <w:autoSpaceDE w:val="0"/>
        <w:autoSpaceDN w:val="0"/>
        <w:adjustRightInd w:val="0"/>
        <w:spacing w:line="360" w:lineRule="auto"/>
        <w:ind w:right="51"/>
        <w:jc w:val="both"/>
        <w:rPr>
          <w:rFonts w:ascii="Palatino Linotype" w:hAnsi="Palatino Linotype"/>
        </w:rPr>
      </w:pPr>
      <w:r w:rsidRPr="007678EE">
        <w:rPr>
          <w:rFonts w:ascii="Palatino Linotype" w:hAnsi="Palatino Linotype"/>
        </w:rPr>
        <w:t xml:space="preserve">Es así que, al estar dentro de sus atribuciones el analizar, revisar y validar convenios y contratos en los que la Universidad interviene, existe la posibilidad de que obre en sus archivos la información solicitada por la particular. </w:t>
      </w:r>
    </w:p>
    <w:p w:rsidR="00B03942" w:rsidRPr="007678EE" w:rsidRDefault="00B03942" w:rsidP="00D449F6">
      <w:pPr>
        <w:autoSpaceDE w:val="0"/>
        <w:autoSpaceDN w:val="0"/>
        <w:adjustRightInd w:val="0"/>
        <w:spacing w:line="360" w:lineRule="auto"/>
        <w:ind w:right="51"/>
        <w:jc w:val="both"/>
        <w:rPr>
          <w:rFonts w:ascii="Palatino Linotype" w:hAnsi="Palatino Linotype"/>
        </w:rPr>
      </w:pPr>
    </w:p>
    <w:p w:rsidR="00D449F6" w:rsidRPr="007678EE" w:rsidRDefault="00D449F6" w:rsidP="00D449F6">
      <w:pPr>
        <w:autoSpaceDE w:val="0"/>
        <w:autoSpaceDN w:val="0"/>
        <w:adjustRightInd w:val="0"/>
        <w:spacing w:line="360" w:lineRule="auto"/>
        <w:ind w:right="51"/>
        <w:jc w:val="both"/>
        <w:rPr>
          <w:rFonts w:ascii="Palatino Linotype" w:hAnsi="Palatino Linotype"/>
        </w:rPr>
      </w:pPr>
      <w:r w:rsidRPr="007678EE">
        <w:rPr>
          <w:rFonts w:ascii="Palatino Linotype" w:hAnsi="Palatino Linotype"/>
        </w:rPr>
        <w:t xml:space="preserve">Por otra parte, es importante destacar que </w:t>
      </w:r>
      <w:r w:rsidR="00B03942" w:rsidRPr="007678EE">
        <w:rPr>
          <w:rFonts w:ascii="Palatino Linotype" w:hAnsi="Palatino Linotype"/>
        </w:rPr>
        <w:t>la</w:t>
      </w:r>
      <w:r w:rsidRPr="007678EE">
        <w:rPr>
          <w:rFonts w:ascii="Palatino Linotype" w:hAnsi="Palatino Linotype"/>
        </w:rPr>
        <w:t xml:space="preserve"> particular al momento de presentar su solicitud de acceso a la información, refirió que la información la requería de los últimos 10 años; atento a ello, este Órgano Garante en términos del artículo 13 y 181 párrafo cuarto de la Ley de la materia, determina que la información solicitada </w:t>
      </w:r>
      <w:r w:rsidRPr="007678EE">
        <w:rPr>
          <w:rFonts w:ascii="Palatino Linotype" w:hAnsi="Palatino Linotype"/>
        </w:rPr>
        <w:lastRenderedPageBreak/>
        <w:t>corresponderá del uno de junio de dos mil ocho al uno de junio de dos mil dieciocho, fecha en que fue presentada la solicitud por l</w:t>
      </w:r>
      <w:r w:rsidR="00B03942" w:rsidRPr="007678EE">
        <w:rPr>
          <w:rFonts w:ascii="Palatino Linotype" w:hAnsi="Palatino Linotype"/>
        </w:rPr>
        <w:t>a</w:t>
      </w:r>
      <w:r w:rsidRPr="007678EE">
        <w:rPr>
          <w:rFonts w:ascii="Palatino Linotype" w:hAnsi="Palatino Linotype"/>
        </w:rPr>
        <w:t xml:space="preserve"> particular. </w:t>
      </w:r>
    </w:p>
    <w:p w:rsidR="00D449F6" w:rsidRPr="007678EE" w:rsidRDefault="00D449F6" w:rsidP="004544E1">
      <w:pPr>
        <w:spacing w:line="360" w:lineRule="auto"/>
        <w:jc w:val="both"/>
        <w:rPr>
          <w:rFonts w:ascii="Palatino Linotype" w:hAnsi="Palatino Linotype" w:cs="Arial"/>
          <w:color w:val="000000" w:themeColor="text1"/>
        </w:rPr>
      </w:pPr>
    </w:p>
    <w:p w:rsidR="004544E1" w:rsidRPr="007678EE" w:rsidRDefault="00D449F6" w:rsidP="004544E1">
      <w:pPr>
        <w:spacing w:line="360" w:lineRule="auto"/>
        <w:jc w:val="both"/>
        <w:rPr>
          <w:rFonts w:ascii="Palatino Linotype" w:hAnsi="Palatino Linotype" w:cs="Arial"/>
          <w:color w:val="000000" w:themeColor="text1"/>
        </w:rPr>
      </w:pPr>
      <w:r w:rsidRPr="007678EE">
        <w:rPr>
          <w:rFonts w:ascii="Palatino Linotype" w:hAnsi="Palatino Linotype" w:cs="Arial"/>
          <w:color w:val="000000" w:themeColor="text1"/>
        </w:rPr>
        <w:t>Atento a lo anterior</w:t>
      </w:r>
      <w:r w:rsidR="004544E1" w:rsidRPr="007678EE">
        <w:rPr>
          <w:rFonts w:ascii="Palatino Linotype" w:hAnsi="Palatino Linotype" w:cs="Arial"/>
          <w:color w:val="000000" w:themeColor="text1"/>
        </w:rPr>
        <w:t>, es importante traer a contexto lo dispuesto en los artículos 1,</w:t>
      </w:r>
      <w:r w:rsidR="009F5448" w:rsidRPr="007678EE">
        <w:rPr>
          <w:rFonts w:ascii="Palatino Linotype" w:hAnsi="Palatino Linotype" w:cs="Arial"/>
          <w:color w:val="000000" w:themeColor="text1"/>
        </w:rPr>
        <w:t xml:space="preserve"> 2, fracciones I, II, III, IV, V y VI, 10, 11, 12 y 13 </w:t>
      </w:r>
      <w:r w:rsidR="004544E1" w:rsidRPr="007678EE">
        <w:rPr>
          <w:rFonts w:ascii="Palatino Linotype" w:hAnsi="Palatino Linotype" w:cs="Arial"/>
          <w:color w:val="000000" w:themeColor="text1"/>
        </w:rPr>
        <w:t xml:space="preserve">del Reglamento del Archivo Universitario de la Universidad Autónoma del Estado de México, </w:t>
      </w:r>
      <w:r w:rsidR="00B03942" w:rsidRPr="007678EE">
        <w:rPr>
          <w:rFonts w:ascii="Palatino Linotype" w:hAnsi="Palatino Linotype" w:cs="Arial"/>
          <w:color w:val="000000" w:themeColor="text1"/>
        </w:rPr>
        <w:t>los</w:t>
      </w:r>
      <w:r w:rsidR="004544E1" w:rsidRPr="007678EE">
        <w:rPr>
          <w:rFonts w:ascii="Palatino Linotype" w:hAnsi="Palatino Linotype" w:cs="Arial"/>
          <w:color w:val="000000" w:themeColor="text1"/>
        </w:rPr>
        <w:t xml:space="preserve"> cual</w:t>
      </w:r>
      <w:r w:rsidR="00B03942" w:rsidRPr="007678EE">
        <w:rPr>
          <w:rFonts w:ascii="Palatino Linotype" w:hAnsi="Palatino Linotype" w:cs="Arial"/>
          <w:color w:val="000000" w:themeColor="text1"/>
        </w:rPr>
        <w:t>es</w:t>
      </w:r>
      <w:r w:rsidR="004544E1" w:rsidRPr="007678EE">
        <w:rPr>
          <w:rFonts w:ascii="Palatino Linotype" w:hAnsi="Palatino Linotype" w:cs="Arial"/>
          <w:color w:val="000000" w:themeColor="text1"/>
        </w:rPr>
        <w:t xml:space="preserve"> dispone lo siguiente: </w:t>
      </w:r>
    </w:p>
    <w:p w:rsidR="004544E1" w:rsidRPr="007678EE" w:rsidRDefault="004544E1" w:rsidP="004544E1">
      <w:pPr>
        <w:jc w:val="both"/>
        <w:rPr>
          <w:rFonts w:ascii="Palatino Linotype" w:hAnsi="Palatino Linotype" w:cs="Arial"/>
          <w:color w:val="000000" w:themeColor="text1"/>
        </w:rPr>
      </w:pPr>
    </w:p>
    <w:p w:rsidR="004544E1" w:rsidRPr="007678EE" w:rsidRDefault="004544E1" w:rsidP="004544E1">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w:t>
      </w:r>
      <w:r w:rsidRPr="007678EE">
        <w:rPr>
          <w:rFonts w:ascii="Palatino Linotype" w:hAnsi="Palatino Linotype" w:cs="Arial"/>
          <w:b/>
          <w:i/>
          <w:sz w:val="22"/>
          <w:szCs w:val="22"/>
          <w:lang w:eastAsia="es-MX"/>
        </w:rPr>
        <w:t>Artículo 1.</w:t>
      </w:r>
      <w:r w:rsidRPr="007678EE">
        <w:rPr>
          <w:rFonts w:ascii="Palatino Linotype" w:hAnsi="Palatino Linotype" w:cs="Arial"/>
          <w:i/>
          <w:sz w:val="22"/>
          <w:szCs w:val="22"/>
          <w:lang w:eastAsia="es-MX"/>
        </w:rPr>
        <w:t xml:space="preserve"> El presente reglamento tiene por objeto dotar al archivo universitario de un marco legal que facilite la conservación y disponibilidad de la información contenida en el mismo y, a la vez, coadyuvar al cumplimiento de las obligaciones de transparencia y rendición de cuentas.</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Artículo 2.</w:t>
      </w:r>
      <w:r w:rsidRPr="007678EE">
        <w:rPr>
          <w:rFonts w:ascii="Palatino Linotype" w:hAnsi="Palatino Linotype" w:cs="Arial"/>
          <w:i/>
          <w:sz w:val="22"/>
          <w:szCs w:val="22"/>
          <w:lang w:eastAsia="es-MX"/>
        </w:rPr>
        <w:t xml:space="preserve"> Para efectos de interpretación y aplicación del presente reglamento, en lo sucesivo se entenderá por: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 Administración de documentos:</w:t>
      </w:r>
      <w:r w:rsidRPr="007678EE">
        <w:rPr>
          <w:rFonts w:ascii="Palatino Linotype" w:hAnsi="Palatino Linotype" w:cs="Arial"/>
          <w:i/>
          <w:sz w:val="22"/>
          <w:szCs w:val="22"/>
          <w:lang w:eastAsia="es-MX"/>
        </w:rPr>
        <w:t xml:space="preserve"> Conjunto de métodos y prácticas destinados a planear, dirigir y controlar la producción, circulación, organización, conservación, uso, selección y destino final de los documentos de archivo.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II. Archivo:</w:t>
      </w:r>
      <w:r w:rsidRPr="007678EE">
        <w:rPr>
          <w:rFonts w:ascii="Palatino Linotype" w:hAnsi="Palatino Linotype" w:cs="Arial"/>
          <w:i/>
          <w:sz w:val="22"/>
          <w:szCs w:val="22"/>
          <w:lang w:eastAsia="es-MX"/>
        </w:rPr>
        <w:t xml:space="preserve"> Conjunto orgánico de documentos en cualquier soporte, que son producidos o recibidos en el ejercicio de sus atribuciones por las dependencias universitarias.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III. Archivo de concentración:</w:t>
      </w:r>
      <w:r w:rsidRPr="007678EE">
        <w:rPr>
          <w:rFonts w:ascii="Palatino Linotype" w:hAnsi="Palatino Linotype" w:cs="Arial"/>
          <w:i/>
          <w:sz w:val="22"/>
          <w:szCs w:val="22"/>
          <w:lang w:eastAsia="es-MX"/>
        </w:rPr>
        <w:t xml:space="preserve"> Unidad responsable de la administración de documentos cuya consulta es esporádica por parte de las unidades administrativas de las dependencias universitarias, y que permanecen en él hasta su destino final.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IV. Archivo de trámite:</w:t>
      </w:r>
      <w:r w:rsidRPr="007678EE">
        <w:rPr>
          <w:rFonts w:ascii="Palatino Linotype" w:hAnsi="Palatino Linotype" w:cs="Arial"/>
          <w:i/>
          <w:sz w:val="22"/>
          <w:szCs w:val="22"/>
          <w:lang w:eastAsia="es-MX"/>
        </w:rPr>
        <w:t xml:space="preserve"> Unidad responsable de la administración de documentos de uso cotidiano y necesario para el ejercicio de una unidad administrativa.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V. Archivo histórico:</w:t>
      </w:r>
      <w:r w:rsidRPr="007678EE">
        <w:rPr>
          <w:rFonts w:ascii="Palatino Linotype" w:hAnsi="Palatino Linotype" w:cs="Arial"/>
          <w:i/>
          <w:sz w:val="22"/>
          <w:szCs w:val="22"/>
          <w:lang w:eastAsia="es-MX"/>
        </w:rPr>
        <w:t xml:space="preserve"> Unidad a la que se transfiere desde el archivo de concentración, la documentación que debe conservarse permanentemente, asimismo es responsable de conservar, administrar, describir y divulgar la memoria documental institucional. </w:t>
      </w:r>
    </w:p>
    <w:p w:rsidR="004544E1"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 xml:space="preserve">VI. Baja documental: </w:t>
      </w:r>
      <w:r w:rsidRPr="007678EE">
        <w:rPr>
          <w:rFonts w:ascii="Palatino Linotype" w:hAnsi="Palatino Linotype" w:cs="Arial"/>
          <w:i/>
          <w:sz w:val="22"/>
          <w:szCs w:val="22"/>
          <w:lang w:eastAsia="es-MX"/>
        </w:rPr>
        <w:t>Eliminación de aquella documentación que haya prescrito en sus valores administrativos, legales, fiscales, contables y que no contenga valores históricos.</w:t>
      </w:r>
    </w:p>
    <w:p w:rsidR="009F5448" w:rsidRPr="007678EE" w:rsidRDefault="009F5448" w:rsidP="004544E1">
      <w:pPr>
        <w:ind w:left="851" w:right="901"/>
        <w:jc w:val="both"/>
        <w:rPr>
          <w:rFonts w:ascii="Palatino Linotype" w:hAnsi="Palatino Linotype" w:cs="Arial"/>
          <w:i/>
          <w:sz w:val="22"/>
          <w:szCs w:val="22"/>
          <w:lang w:eastAsia="es-MX"/>
        </w:rPr>
      </w:pP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Artículo 10.</w:t>
      </w:r>
      <w:r w:rsidRPr="007678EE">
        <w:rPr>
          <w:rFonts w:ascii="Palatino Linotype" w:hAnsi="Palatino Linotype" w:cs="Arial"/>
          <w:i/>
          <w:sz w:val="22"/>
          <w:szCs w:val="22"/>
          <w:lang w:eastAsia="es-MX"/>
        </w:rPr>
        <w:t xml:space="preserve"> En las dependencias académicas y administrativas de la Universidad </w:t>
      </w:r>
      <w:r w:rsidRPr="007678EE">
        <w:rPr>
          <w:rFonts w:ascii="Palatino Linotype" w:hAnsi="Palatino Linotype" w:cs="Arial"/>
          <w:b/>
          <w:i/>
          <w:sz w:val="22"/>
          <w:szCs w:val="22"/>
          <w:lang w:eastAsia="es-MX"/>
        </w:rPr>
        <w:t>existirá un archivo de trámite.</w:t>
      </w:r>
      <w:r w:rsidRPr="007678EE">
        <w:rPr>
          <w:rFonts w:ascii="Palatino Linotype" w:hAnsi="Palatino Linotype" w:cs="Arial"/>
          <w:i/>
          <w:sz w:val="22"/>
          <w:szCs w:val="22"/>
          <w:lang w:eastAsia="es-MX"/>
        </w:rPr>
        <w:t xml:space="preserve"> Los responsables de los archivos de trámite serán nombrados por el director del organismo académico, centro universitario, plantel de </w:t>
      </w:r>
      <w:r w:rsidRPr="007678EE">
        <w:rPr>
          <w:rFonts w:ascii="Palatino Linotype" w:hAnsi="Palatino Linotype" w:cs="Arial"/>
          <w:i/>
          <w:sz w:val="22"/>
          <w:szCs w:val="22"/>
          <w:lang w:eastAsia="es-MX"/>
        </w:rPr>
        <w:lastRenderedPageBreak/>
        <w:t xml:space="preserve">la Escuela Preparatoria, </w:t>
      </w:r>
      <w:r w:rsidRPr="007678EE">
        <w:rPr>
          <w:rFonts w:ascii="Palatino Linotype" w:hAnsi="Palatino Linotype" w:cs="Arial"/>
          <w:b/>
          <w:i/>
          <w:sz w:val="22"/>
          <w:szCs w:val="22"/>
          <w:lang w:eastAsia="es-MX"/>
        </w:rPr>
        <w:t>dependencia académica o administrativa correspondiente</w:t>
      </w:r>
      <w:r w:rsidRPr="007678EE">
        <w:rPr>
          <w:rFonts w:ascii="Palatino Linotype" w:hAnsi="Palatino Linotype" w:cs="Arial"/>
          <w:i/>
          <w:sz w:val="22"/>
          <w:szCs w:val="22"/>
          <w:lang w:eastAsia="es-MX"/>
        </w:rPr>
        <w:t xml:space="preserve">. </w:t>
      </w:r>
    </w:p>
    <w:p w:rsidR="009F5448" w:rsidRPr="007678EE" w:rsidRDefault="009F5448" w:rsidP="004544E1">
      <w:pPr>
        <w:ind w:left="851" w:right="901"/>
        <w:jc w:val="both"/>
        <w:rPr>
          <w:rFonts w:ascii="Palatino Linotype" w:hAnsi="Palatino Linotype" w:cs="Arial"/>
          <w:i/>
          <w:sz w:val="22"/>
          <w:szCs w:val="22"/>
          <w:lang w:eastAsia="es-MX"/>
        </w:rPr>
      </w:pP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Los responsables de los archivos de trámite tendrán las funciones siguientes: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w:t>
      </w:r>
      <w:r w:rsidRPr="007678EE">
        <w:rPr>
          <w:rFonts w:ascii="Palatino Linotype" w:hAnsi="Palatino Linotype" w:cs="Arial"/>
          <w:i/>
          <w:sz w:val="22"/>
          <w:szCs w:val="22"/>
          <w:lang w:eastAsia="es-MX"/>
        </w:rPr>
        <w:t xml:space="preserve"> Integrar los expedientes de archivo conforme se genere información.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 xml:space="preserve">II. </w:t>
      </w:r>
      <w:r w:rsidRPr="007678EE">
        <w:rPr>
          <w:rFonts w:ascii="Palatino Linotype" w:hAnsi="Palatino Linotype" w:cs="Arial"/>
          <w:i/>
          <w:sz w:val="22"/>
          <w:szCs w:val="22"/>
          <w:lang w:eastAsia="es-MX"/>
        </w:rPr>
        <w:t xml:space="preserve">Conservar la documentación que se encuentra activa y aquella que ha sido clasificada como reservada o confidencial, conforme al catálogo de disposición documental, en términos de lo dispuesto por el Reglamento para la Transparencia y Acceso a la Información de la Universidad Autónoma del Estado de México;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III.</w:t>
      </w:r>
      <w:r w:rsidRPr="007678EE">
        <w:rPr>
          <w:rFonts w:ascii="Palatino Linotype" w:hAnsi="Palatino Linotype" w:cs="Arial"/>
          <w:i/>
          <w:sz w:val="22"/>
          <w:szCs w:val="22"/>
          <w:lang w:eastAsia="es-MX"/>
        </w:rPr>
        <w:t xml:space="preserve"> Elaborar los inventarios de transferencia primaria, y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IV.</w:t>
      </w:r>
      <w:r w:rsidRPr="007678EE">
        <w:rPr>
          <w:rFonts w:ascii="Palatino Linotype" w:hAnsi="Palatino Linotype" w:cs="Arial"/>
          <w:i/>
          <w:sz w:val="22"/>
          <w:szCs w:val="22"/>
          <w:lang w:eastAsia="es-MX"/>
        </w:rPr>
        <w:t xml:space="preserve"> Valorar y seleccionar los documentos y expedientes de las series documentales, con el objeto de realizar las transferencias primarias al archivo de concentración, conforme al catálogo de disposición documental.</w:t>
      </w:r>
    </w:p>
    <w:p w:rsidR="009F5448" w:rsidRPr="007678EE" w:rsidRDefault="009F5448" w:rsidP="004544E1">
      <w:pPr>
        <w:ind w:left="851" w:right="901"/>
        <w:jc w:val="both"/>
        <w:rPr>
          <w:rFonts w:ascii="Palatino Linotype" w:hAnsi="Palatino Linotype" w:cs="Arial"/>
          <w:i/>
          <w:sz w:val="22"/>
          <w:szCs w:val="22"/>
          <w:lang w:eastAsia="es-MX"/>
        </w:rPr>
      </w:pP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Artículo 11.</w:t>
      </w:r>
      <w:r w:rsidRPr="007678EE">
        <w:rPr>
          <w:rFonts w:ascii="Palatino Linotype" w:hAnsi="Palatino Linotype" w:cs="Arial"/>
          <w:i/>
          <w:sz w:val="22"/>
          <w:szCs w:val="22"/>
          <w:lang w:eastAsia="es-MX"/>
        </w:rPr>
        <w:t xml:space="preserve"> Se contará con un </w:t>
      </w:r>
      <w:r w:rsidRPr="007678EE">
        <w:rPr>
          <w:rFonts w:ascii="Palatino Linotype" w:hAnsi="Palatino Linotype" w:cs="Arial"/>
          <w:b/>
          <w:i/>
          <w:sz w:val="22"/>
          <w:szCs w:val="22"/>
          <w:lang w:eastAsia="es-MX"/>
        </w:rPr>
        <w:t>archivo de concentración</w:t>
      </w:r>
      <w:r w:rsidRPr="007678EE">
        <w:rPr>
          <w:rFonts w:ascii="Palatino Linotype" w:hAnsi="Palatino Linotype" w:cs="Arial"/>
          <w:i/>
          <w:sz w:val="22"/>
          <w:szCs w:val="22"/>
          <w:lang w:eastAsia="es-MX"/>
        </w:rPr>
        <w:t xml:space="preserve"> en el que permanecerán los </w:t>
      </w:r>
      <w:r w:rsidRPr="007678EE">
        <w:rPr>
          <w:rFonts w:ascii="Palatino Linotype" w:hAnsi="Palatino Linotype" w:cs="Arial"/>
          <w:b/>
          <w:i/>
          <w:sz w:val="22"/>
          <w:szCs w:val="22"/>
          <w:lang w:eastAsia="es-MX"/>
        </w:rPr>
        <w:t>documentos trasferidos de los archivos de gestión</w:t>
      </w:r>
      <w:r w:rsidRPr="007678EE">
        <w:rPr>
          <w:rFonts w:ascii="Palatino Linotype" w:hAnsi="Palatino Linotype" w:cs="Arial"/>
          <w:i/>
          <w:sz w:val="22"/>
          <w:szCs w:val="22"/>
          <w:lang w:eastAsia="es-MX"/>
        </w:rPr>
        <w:t xml:space="preserve">. El responsable de éste deberá contar con conocimientos y experiencia en archivística. </w:t>
      </w:r>
    </w:p>
    <w:p w:rsidR="009F5448" w:rsidRPr="007678EE" w:rsidRDefault="009F5448" w:rsidP="004544E1">
      <w:pPr>
        <w:ind w:left="851" w:right="901"/>
        <w:jc w:val="both"/>
        <w:rPr>
          <w:rFonts w:ascii="Palatino Linotype" w:hAnsi="Palatino Linotype" w:cs="Arial"/>
          <w:i/>
          <w:sz w:val="22"/>
          <w:szCs w:val="22"/>
          <w:lang w:eastAsia="es-MX"/>
        </w:rPr>
      </w:pP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 xml:space="preserve">El responsable del archivo de concentración realizará las funciones siguientes: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w:t>
      </w:r>
      <w:r w:rsidRPr="007678EE">
        <w:rPr>
          <w:rFonts w:ascii="Palatino Linotype" w:hAnsi="Palatino Linotype" w:cs="Arial"/>
          <w:i/>
          <w:sz w:val="22"/>
          <w:szCs w:val="22"/>
          <w:lang w:eastAsia="es-MX"/>
        </w:rPr>
        <w:t xml:space="preserve"> Recibir de los archivos de trámite la documentación semiactiva que haya concluido su vigencia, previa asesoría técnica del personal del Archivo Universitario.</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II.</w:t>
      </w:r>
      <w:r w:rsidRPr="007678EE">
        <w:rPr>
          <w:rFonts w:ascii="Palatino Linotype" w:hAnsi="Palatino Linotype" w:cs="Arial"/>
          <w:i/>
          <w:sz w:val="22"/>
          <w:szCs w:val="22"/>
          <w:lang w:eastAsia="es-MX"/>
        </w:rPr>
        <w:t xml:space="preserve"> Conservar precautoriamente la documentación semiactiva hasta cumplir su vigencia documental conforme al catálogo de disposición documental, o al cumplir su periodo de reserva;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III.</w:t>
      </w:r>
      <w:r w:rsidRPr="007678EE">
        <w:rPr>
          <w:rFonts w:ascii="Palatino Linotype" w:hAnsi="Palatino Linotype" w:cs="Arial"/>
          <w:i/>
          <w:sz w:val="22"/>
          <w:szCs w:val="22"/>
          <w:lang w:eastAsia="es-MX"/>
        </w:rPr>
        <w:t xml:space="preserve"> Solicitar al área coordinadora de archivos de la Universidad, en su caso, con el visto bueno de la dependencia administrativa generadora, la liberación de los expedientes para determinar su destino final;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IV.</w:t>
      </w:r>
      <w:r w:rsidRPr="007678EE">
        <w:rPr>
          <w:rFonts w:ascii="Palatino Linotype" w:hAnsi="Palatino Linotype" w:cs="Arial"/>
          <w:i/>
          <w:sz w:val="22"/>
          <w:szCs w:val="22"/>
          <w:lang w:eastAsia="es-MX"/>
        </w:rPr>
        <w:t xml:space="preserve"> Elaborar en coordinación con el Archivo Universitario el cuadro general de clasificación, el catálogo de disposición documental y el inventario general;</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V.</w:t>
      </w:r>
      <w:r w:rsidRPr="007678EE">
        <w:rPr>
          <w:rFonts w:ascii="Palatino Linotype" w:hAnsi="Palatino Linotype" w:cs="Arial"/>
          <w:i/>
          <w:sz w:val="22"/>
          <w:szCs w:val="22"/>
          <w:lang w:eastAsia="es-MX"/>
        </w:rPr>
        <w:t xml:space="preserve"> Elaborar los inventarios de baja documental y de transferencia secundaria;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VI.</w:t>
      </w:r>
      <w:r w:rsidRPr="007678EE">
        <w:rPr>
          <w:rFonts w:ascii="Palatino Linotype" w:hAnsi="Palatino Linotype" w:cs="Arial"/>
          <w:i/>
          <w:sz w:val="22"/>
          <w:szCs w:val="22"/>
          <w:lang w:eastAsia="es-MX"/>
        </w:rPr>
        <w:t xml:space="preserve"> Valorar en coordinación con el Archivo Universitario, en su caso, los documentos y expedientes de las series resguardadas conforme al catálogo de disposición documental a que se refiere el presente reglamento.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VII</w:t>
      </w:r>
      <w:r w:rsidRPr="007678EE">
        <w:rPr>
          <w:rFonts w:ascii="Palatino Linotype" w:hAnsi="Palatino Linotype" w:cs="Arial"/>
          <w:i/>
          <w:sz w:val="22"/>
          <w:szCs w:val="22"/>
          <w:lang w:eastAsia="es-MX"/>
        </w:rPr>
        <w:t xml:space="preserve">. Realizar, en su caso, las transferencias secundarias al Archivo Universitario. </w:t>
      </w:r>
    </w:p>
    <w:p w:rsidR="009F5448" w:rsidRPr="007678EE" w:rsidRDefault="009F5448" w:rsidP="004544E1">
      <w:pPr>
        <w:ind w:left="851" w:right="901"/>
        <w:jc w:val="both"/>
        <w:rPr>
          <w:rFonts w:ascii="Palatino Linotype" w:hAnsi="Palatino Linotype" w:cs="Arial"/>
          <w:i/>
          <w:sz w:val="22"/>
          <w:szCs w:val="22"/>
          <w:lang w:eastAsia="es-MX"/>
        </w:rPr>
      </w:pP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Artículo 12.</w:t>
      </w:r>
      <w:r w:rsidRPr="007678EE">
        <w:rPr>
          <w:rFonts w:ascii="Palatino Linotype" w:hAnsi="Palatino Linotype" w:cs="Arial"/>
          <w:i/>
          <w:sz w:val="22"/>
          <w:szCs w:val="22"/>
          <w:lang w:eastAsia="es-MX"/>
        </w:rPr>
        <w:t xml:space="preserve"> El </w:t>
      </w:r>
      <w:r w:rsidRPr="007678EE">
        <w:rPr>
          <w:rFonts w:ascii="Palatino Linotype" w:hAnsi="Palatino Linotype" w:cs="Arial"/>
          <w:b/>
          <w:i/>
          <w:sz w:val="22"/>
          <w:szCs w:val="22"/>
          <w:lang w:eastAsia="es-MX"/>
        </w:rPr>
        <w:t>Archivo Universitario</w:t>
      </w:r>
      <w:r w:rsidRPr="007678EE">
        <w:rPr>
          <w:rFonts w:ascii="Palatino Linotype" w:hAnsi="Palatino Linotype" w:cs="Arial"/>
          <w:i/>
          <w:sz w:val="22"/>
          <w:szCs w:val="22"/>
          <w:lang w:eastAsia="es-MX"/>
        </w:rPr>
        <w:t xml:space="preserve"> es una </w:t>
      </w:r>
      <w:r w:rsidRPr="007678EE">
        <w:rPr>
          <w:rFonts w:ascii="Palatino Linotype" w:hAnsi="Palatino Linotype" w:cs="Arial"/>
          <w:b/>
          <w:i/>
          <w:sz w:val="22"/>
          <w:szCs w:val="22"/>
          <w:lang w:eastAsia="es-MX"/>
        </w:rPr>
        <w:t>dependencia administrativa adscrita a la Secretaría de Rectoría de la Universidad</w:t>
      </w:r>
      <w:r w:rsidRPr="007678EE">
        <w:rPr>
          <w:rFonts w:ascii="Palatino Linotype" w:hAnsi="Palatino Linotype" w:cs="Arial"/>
          <w:i/>
          <w:sz w:val="22"/>
          <w:szCs w:val="22"/>
          <w:lang w:eastAsia="es-MX"/>
        </w:rPr>
        <w:t xml:space="preserve">. Es la instancia destinada a la preservación y conservación de patrimonio documental de la Institución. El responsable de éste deberá contar con conocimientos en archivística y será nombrado por el secretario de Rectoría, previó acuerdo con el rector.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lastRenderedPageBreak/>
        <w:t xml:space="preserve">Artículo 13. </w:t>
      </w:r>
      <w:r w:rsidRPr="007678EE">
        <w:rPr>
          <w:rFonts w:ascii="Palatino Linotype" w:hAnsi="Palatino Linotype" w:cs="Arial"/>
          <w:i/>
          <w:sz w:val="22"/>
          <w:szCs w:val="22"/>
          <w:lang w:eastAsia="es-MX"/>
        </w:rPr>
        <w:t>El Archivo Universitario tendrá a su cargo las funciones siguientes:</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w:t>
      </w:r>
      <w:r w:rsidRPr="007678EE">
        <w:rPr>
          <w:rFonts w:ascii="Palatino Linotype" w:hAnsi="Palatino Linotype" w:cs="Arial"/>
          <w:i/>
          <w:sz w:val="22"/>
          <w:szCs w:val="22"/>
          <w:lang w:eastAsia="es-MX"/>
        </w:rPr>
        <w:t xml:space="preserve"> Elaborar en coordinación con el archivo de concentración el cuadro general de clasificación, el catálogo de disposición documental y el inventario general;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II.</w:t>
      </w:r>
      <w:r w:rsidRPr="007678EE">
        <w:rPr>
          <w:rFonts w:ascii="Palatino Linotype" w:hAnsi="Palatino Linotype" w:cs="Arial"/>
          <w:i/>
          <w:sz w:val="22"/>
          <w:szCs w:val="22"/>
          <w:lang w:eastAsia="es-MX"/>
        </w:rPr>
        <w:t xml:space="preserve"> Validar la documentación que deba conservarse permanentemente por tener valor histórico, previo dictamen técnico;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III.</w:t>
      </w:r>
      <w:r w:rsidRPr="007678EE">
        <w:rPr>
          <w:rFonts w:ascii="Palatino Linotype" w:hAnsi="Palatino Linotype" w:cs="Arial"/>
          <w:i/>
          <w:sz w:val="22"/>
          <w:szCs w:val="22"/>
          <w:lang w:eastAsia="es-MX"/>
        </w:rPr>
        <w:t xml:space="preserve"> Recibir los documentos con valor histórico enviados por los archivos de concentración;</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IV.</w:t>
      </w:r>
      <w:r w:rsidRPr="007678EE">
        <w:rPr>
          <w:rFonts w:ascii="Palatino Linotype" w:hAnsi="Palatino Linotype" w:cs="Arial"/>
          <w:i/>
          <w:sz w:val="22"/>
          <w:szCs w:val="22"/>
          <w:lang w:eastAsia="es-MX"/>
        </w:rPr>
        <w:t xml:space="preserve"> Seleccionar, conservar, describir y difundir la documentación con valor histórico; </w:t>
      </w:r>
      <w:r w:rsidRPr="007678EE">
        <w:rPr>
          <w:rFonts w:ascii="Palatino Linotype" w:hAnsi="Palatino Linotype" w:cs="Arial"/>
          <w:b/>
          <w:i/>
          <w:sz w:val="22"/>
          <w:szCs w:val="22"/>
          <w:lang w:eastAsia="es-MX"/>
        </w:rPr>
        <w:t>V.</w:t>
      </w:r>
      <w:r w:rsidRPr="007678EE">
        <w:rPr>
          <w:rFonts w:ascii="Palatino Linotype" w:hAnsi="Palatino Linotype" w:cs="Arial"/>
          <w:i/>
          <w:sz w:val="22"/>
          <w:szCs w:val="22"/>
          <w:lang w:eastAsia="es-MX"/>
        </w:rPr>
        <w:t xml:space="preserve"> Proporcionar el servicio de préstamo y consulta pública para estimular el uso y aprovechamiento social de la documentación, difundiendo el acervo y sus instrumentos de consulta, observando las normas, los lineamientos o disposiciones que para ello establezca el Comité Técnico de Documentación; y, </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b/>
          <w:i/>
          <w:sz w:val="22"/>
          <w:szCs w:val="22"/>
          <w:lang w:eastAsia="es-MX"/>
        </w:rPr>
        <w:t>VI.</w:t>
      </w:r>
      <w:r w:rsidRPr="007678EE">
        <w:rPr>
          <w:rFonts w:ascii="Palatino Linotype" w:hAnsi="Palatino Linotype" w:cs="Arial"/>
          <w:i/>
          <w:sz w:val="22"/>
          <w:szCs w:val="22"/>
          <w:lang w:eastAsia="es-MX"/>
        </w:rPr>
        <w:t xml:space="preserve"> Presentar al Comité Técnico de Documentación un programa e informe anual de actividades, mismo que se remitirá al Rector de la Universidad para su conocimiento, ejecución e informe al Consejo Universitario”</w:t>
      </w:r>
    </w:p>
    <w:p w:rsidR="009F5448" w:rsidRPr="007678EE" w:rsidRDefault="009F5448" w:rsidP="004544E1">
      <w:pPr>
        <w:ind w:left="851" w:right="901"/>
        <w:jc w:val="both"/>
        <w:rPr>
          <w:rFonts w:ascii="Palatino Linotype" w:hAnsi="Palatino Linotype" w:cs="Arial"/>
          <w:i/>
          <w:sz w:val="22"/>
          <w:szCs w:val="22"/>
          <w:lang w:eastAsia="es-MX"/>
        </w:rPr>
      </w:pPr>
      <w:r w:rsidRPr="007678EE">
        <w:rPr>
          <w:rFonts w:ascii="Palatino Linotype" w:hAnsi="Palatino Linotype" w:cs="Arial"/>
          <w:i/>
          <w:sz w:val="22"/>
          <w:szCs w:val="22"/>
          <w:lang w:eastAsia="es-MX"/>
        </w:rPr>
        <w:t>(Énfasis añadido)</w:t>
      </w:r>
    </w:p>
    <w:p w:rsidR="004544E1" w:rsidRPr="007678EE" w:rsidRDefault="004544E1" w:rsidP="009F5448">
      <w:pPr>
        <w:ind w:left="851" w:right="901"/>
        <w:jc w:val="both"/>
        <w:rPr>
          <w:rFonts w:ascii="Palatino Linotype" w:hAnsi="Palatino Linotype" w:cs="Arial"/>
          <w:i/>
          <w:sz w:val="22"/>
          <w:szCs w:val="22"/>
          <w:lang w:eastAsia="es-MX"/>
        </w:rPr>
      </w:pPr>
    </w:p>
    <w:p w:rsidR="00324300" w:rsidRPr="007678EE" w:rsidRDefault="00AC0210" w:rsidP="008D4BA8">
      <w:pPr>
        <w:widowControl w:val="0"/>
        <w:tabs>
          <w:tab w:val="left" w:pos="1701"/>
          <w:tab w:val="left" w:pos="1843"/>
        </w:tabs>
        <w:autoSpaceDE w:val="0"/>
        <w:autoSpaceDN w:val="0"/>
        <w:adjustRightInd w:val="0"/>
        <w:spacing w:after="100" w:afterAutospacing="1" w:line="360" w:lineRule="auto"/>
        <w:ind w:right="49"/>
        <w:jc w:val="both"/>
        <w:rPr>
          <w:rFonts w:ascii="Palatino Linotype" w:hAnsi="Palatino Linotype"/>
          <w:lang w:eastAsia="en-US"/>
        </w:rPr>
      </w:pPr>
      <w:r w:rsidRPr="007678EE">
        <w:rPr>
          <w:rFonts w:ascii="Palatino Linotype" w:hAnsi="Palatino Linotype" w:cs="Arial"/>
        </w:rPr>
        <w:t xml:space="preserve">De la interpretación sistemática a los preceptos legales que anteceden, conduce a afirmar que, la administración de documentos </w:t>
      </w:r>
      <w:r w:rsidR="00B03942" w:rsidRPr="007678EE">
        <w:rPr>
          <w:rFonts w:ascii="Palatino Linotype" w:hAnsi="Palatino Linotype" w:cs="Arial"/>
        </w:rPr>
        <w:t>es</w:t>
      </w:r>
      <w:r w:rsidRPr="007678EE">
        <w:rPr>
          <w:rFonts w:ascii="Palatino Linotype" w:hAnsi="Palatino Linotype" w:cs="Arial"/>
        </w:rPr>
        <w:t xml:space="preserve"> el conjunto de métodos y prácticas tendientes a planear, dirigir y controlar la producción, circulación, organización,</w:t>
      </w:r>
      <w:r w:rsidR="008D4BA8" w:rsidRPr="007678EE">
        <w:rPr>
          <w:rFonts w:ascii="Palatino Linotype" w:hAnsi="Palatino Linotype" w:cs="Arial"/>
        </w:rPr>
        <w:t xml:space="preserve"> </w:t>
      </w:r>
      <w:r w:rsidRPr="007678EE">
        <w:rPr>
          <w:rFonts w:ascii="Palatino Linotype" w:hAnsi="Palatino Linotype" w:cs="Arial"/>
        </w:rPr>
        <w:t xml:space="preserve"> conservación, uso, selección y destino final de los documentos de archivo, los cuales se encuentran divididos en </w:t>
      </w:r>
      <w:r w:rsidR="00324300" w:rsidRPr="007678EE">
        <w:rPr>
          <w:rFonts w:ascii="Palatino Linotype" w:hAnsi="Palatino Linotype"/>
          <w:lang w:eastAsia="en-US"/>
        </w:rPr>
        <w:t>tres fases o etapas para su organización y conservación que se identifican dependiendo la importancia y temporalidad de los mismos, por ello se clasifican en archivo de trámite, siendo la primera etapa, pues en ella se encuentran los documentos de uso cotidiano y necesario para el ejercicio de las atribuciones de una unidad administrativa, posterior a ello, son transferidos al archivo de concentración (segunda etapa), administrando los documentos cuya consulta es esporádica; sin embargo, existe una tercer etapa denominada archivo histórico, a esta última no llegan todos los documentos, toda vez que se organiza por la documentación que debe conservarse de manera permanente.</w:t>
      </w:r>
    </w:p>
    <w:p w:rsidR="002E4209" w:rsidRPr="007678EE" w:rsidRDefault="002E4209" w:rsidP="00AC0210">
      <w:pPr>
        <w:spacing w:line="360" w:lineRule="auto"/>
        <w:jc w:val="both"/>
        <w:rPr>
          <w:rFonts w:ascii="Palatino Linotype" w:hAnsi="Palatino Linotype"/>
          <w:lang w:eastAsia="en-US"/>
        </w:rPr>
      </w:pPr>
      <w:r w:rsidRPr="007678EE">
        <w:rPr>
          <w:rFonts w:ascii="Palatino Linotype" w:hAnsi="Palatino Linotype"/>
          <w:lang w:eastAsia="en-US"/>
        </w:rPr>
        <w:lastRenderedPageBreak/>
        <w:t xml:space="preserve">Asimismo, el Archivo Universitario es la instancia destinada a la preservación y conservación de patrimonio documental de la Institución, y ésta dependencia administrativa se encuentra adscrita a la Secretaría de Rectoría de la Universidad; </w:t>
      </w:r>
      <w:r w:rsidR="00AC0210" w:rsidRPr="007678EE">
        <w:rPr>
          <w:rFonts w:ascii="Palatino Linotype" w:hAnsi="Palatino Linotype"/>
          <w:lang w:eastAsia="en-US"/>
        </w:rPr>
        <w:t>sin embargo</w:t>
      </w:r>
      <w:r w:rsidRPr="007678EE">
        <w:rPr>
          <w:rFonts w:ascii="Palatino Linotype" w:hAnsi="Palatino Linotype"/>
          <w:lang w:eastAsia="en-US"/>
        </w:rPr>
        <w:t xml:space="preserve">, </w:t>
      </w:r>
      <w:r w:rsidR="00AC0210" w:rsidRPr="007678EE">
        <w:rPr>
          <w:rFonts w:ascii="Palatino Linotype" w:hAnsi="Palatino Linotype"/>
          <w:lang w:eastAsia="en-US"/>
        </w:rPr>
        <w:t xml:space="preserve">del análisis realizado a las documentales que obran en el expediente electrónico, no se advierte que </w:t>
      </w:r>
      <w:r w:rsidRPr="007678EE">
        <w:rPr>
          <w:rFonts w:ascii="Palatino Linotype" w:hAnsi="Palatino Linotype"/>
          <w:b/>
          <w:lang w:eastAsia="en-US"/>
        </w:rPr>
        <w:t>EL SUJETO OBLIGADO</w:t>
      </w:r>
      <w:r w:rsidR="00AC0210" w:rsidRPr="007678EE">
        <w:rPr>
          <w:rFonts w:ascii="Palatino Linotype" w:hAnsi="Palatino Linotype"/>
          <w:b/>
          <w:lang w:eastAsia="en-US"/>
        </w:rPr>
        <w:t xml:space="preserve"> </w:t>
      </w:r>
      <w:r w:rsidR="00AC0210" w:rsidRPr="007678EE">
        <w:rPr>
          <w:rFonts w:ascii="Palatino Linotype" w:hAnsi="Palatino Linotype"/>
          <w:lang w:eastAsia="en-US"/>
        </w:rPr>
        <w:t xml:space="preserve">haya acreditado </w:t>
      </w:r>
      <w:r w:rsidRPr="007678EE">
        <w:rPr>
          <w:rFonts w:ascii="Palatino Linotype" w:hAnsi="Palatino Linotype"/>
          <w:lang w:eastAsia="en-US"/>
        </w:rPr>
        <w:t xml:space="preserve">la búsqueda exhaustiva y minuciosa </w:t>
      </w:r>
      <w:r w:rsidR="00FF3A72" w:rsidRPr="007678EE">
        <w:rPr>
          <w:rFonts w:ascii="Palatino Linotype" w:hAnsi="Palatino Linotype"/>
          <w:lang w:eastAsia="en-US"/>
        </w:rPr>
        <w:t xml:space="preserve">en dicha área, ya que los documentos solicitados por la particular, </w:t>
      </w:r>
      <w:r w:rsidR="00FF3A72" w:rsidRPr="007678EE">
        <w:rPr>
          <w:rFonts w:ascii="Palatino Linotype" w:hAnsi="Palatino Linotype" w:cs="Arial"/>
          <w:color w:val="000000" w:themeColor="text1"/>
        </w:rPr>
        <w:t>pudieran</w:t>
      </w:r>
      <w:r w:rsidR="00FF3A72" w:rsidRPr="007678EE">
        <w:rPr>
          <w:rFonts w:ascii="Palatino Linotype" w:hAnsi="Palatino Linotype"/>
          <w:lang w:eastAsia="en-US"/>
        </w:rPr>
        <w:t xml:space="preserve"> ser  documentos cuya consulta es esporádica, ello en razón a los años solicitados. </w:t>
      </w:r>
    </w:p>
    <w:p w:rsidR="00AC0210" w:rsidRPr="007678EE" w:rsidRDefault="00AC0210" w:rsidP="00AC0210">
      <w:pPr>
        <w:widowControl w:val="0"/>
        <w:tabs>
          <w:tab w:val="left" w:pos="1701"/>
          <w:tab w:val="left" w:pos="1843"/>
        </w:tabs>
        <w:autoSpaceDE w:val="0"/>
        <w:autoSpaceDN w:val="0"/>
        <w:adjustRightInd w:val="0"/>
        <w:spacing w:after="100" w:afterAutospacing="1"/>
        <w:ind w:right="49"/>
        <w:jc w:val="both"/>
        <w:rPr>
          <w:rFonts w:ascii="Palatino Linotype" w:hAnsi="Palatino Linotype"/>
          <w:lang w:eastAsia="en-US"/>
        </w:rPr>
      </w:pPr>
    </w:p>
    <w:p w:rsidR="008D4BA8" w:rsidRPr="007678EE" w:rsidRDefault="00AC0210" w:rsidP="008D4BA8">
      <w:pPr>
        <w:spacing w:line="360" w:lineRule="auto"/>
        <w:jc w:val="both"/>
        <w:rPr>
          <w:rFonts w:ascii="Palatino Linotype" w:hAnsi="Palatino Linotype" w:cs="Arial"/>
          <w:color w:val="000000" w:themeColor="text1"/>
        </w:rPr>
      </w:pPr>
      <w:r w:rsidRPr="007678EE">
        <w:rPr>
          <w:rFonts w:ascii="Palatino Linotype" w:hAnsi="Palatino Linotype" w:cs="Arial"/>
        </w:rPr>
        <w:t xml:space="preserve">Atento a lo anterior, es de señalar que la respuesta </w:t>
      </w:r>
      <w:r w:rsidR="008D4BA8" w:rsidRPr="007678EE">
        <w:rPr>
          <w:rFonts w:ascii="Palatino Linotype" w:hAnsi="Palatino Linotype" w:cs="Arial"/>
        </w:rPr>
        <w:t xml:space="preserve">proporcionada por </w:t>
      </w:r>
      <w:r w:rsidRPr="007678EE">
        <w:rPr>
          <w:rFonts w:ascii="Palatino Linotype" w:hAnsi="Palatino Linotype" w:cs="Arial"/>
          <w:b/>
        </w:rPr>
        <w:t>EL SUJETO OBLIGADO</w:t>
      </w:r>
      <w:r w:rsidR="008D4BA8" w:rsidRPr="007678EE">
        <w:rPr>
          <w:rFonts w:ascii="Palatino Linotype" w:hAnsi="Palatino Linotype" w:cs="Arial"/>
          <w:b/>
        </w:rPr>
        <w:t xml:space="preserve"> </w:t>
      </w:r>
      <w:r w:rsidR="008D4BA8" w:rsidRPr="007678EE">
        <w:rPr>
          <w:rFonts w:ascii="Palatino Linotype" w:hAnsi="Palatino Linotype" w:cs="Arial"/>
        </w:rPr>
        <w:t xml:space="preserve">carece de certeza jurídica; pues, de la misma no se acredita que se </w:t>
      </w:r>
      <w:r w:rsidRPr="007678EE">
        <w:rPr>
          <w:rFonts w:ascii="Palatino Linotype" w:hAnsi="Palatino Linotype" w:cs="Arial"/>
        </w:rPr>
        <w:t xml:space="preserve">hubiese ordenado la </w:t>
      </w:r>
      <w:r w:rsidR="0026332B" w:rsidRPr="007678EE">
        <w:rPr>
          <w:rFonts w:ascii="Palatino Linotype" w:hAnsi="Palatino Linotype" w:cs="Arial"/>
          <w:color w:val="000000" w:themeColor="text1"/>
        </w:rPr>
        <w:t>búsqueda minuciosa, exhaustiva y razonable</w:t>
      </w:r>
      <w:r w:rsidRPr="007678EE">
        <w:rPr>
          <w:rFonts w:ascii="Palatino Linotype" w:hAnsi="Palatino Linotype" w:cs="Arial"/>
          <w:color w:val="000000" w:themeColor="text1"/>
        </w:rPr>
        <w:t xml:space="preserve"> en todas y cada una de las Áreas competentes que cuenten con la información o deban tenerla de acuerdo a sus facultades, competencias y funciones, </w:t>
      </w:r>
      <w:r w:rsidR="008D4BA8" w:rsidRPr="007678EE">
        <w:rPr>
          <w:rFonts w:ascii="Palatino Linotype" w:hAnsi="Palatino Linotype" w:cs="Arial"/>
          <w:color w:val="000000" w:themeColor="text1"/>
        </w:rPr>
        <w:t xml:space="preserve">como lo es </w:t>
      </w:r>
      <w:r w:rsidRPr="007678EE">
        <w:rPr>
          <w:rFonts w:ascii="Palatino Linotype" w:hAnsi="Palatino Linotype" w:cs="Arial"/>
          <w:color w:val="000000" w:themeColor="text1"/>
        </w:rPr>
        <w:t xml:space="preserve">de manera enunciativa más no limitativa </w:t>
      </w:r>
      <w:r w:rsidR="008D4BA8" w:rsidRPr="007678EE">
        <w:rPr>
          <w:rFonts w:ascii="Palatino Linotype" w:hAnsi="Palatino Linotype" w:cs="Arial"/>
          <w:color w:val="000000" w:themeColor="text1"/>
        </w:rPr>
        <w:t xml:space="preserve">la </w:t>
      </w:r>
      <w:r w:rsidRPr="007678EE">
        <w:rPr>
          <w:rFonts w:ascii="Palatino Linotype" w:hAnsi="Palatino Linotype" w:cs="Arial"/>
          <w:color w:val="000000" w:themeColor="text1"/>
        </w:rPr>
        <w:t xml:space="preserve">Secretaría de Rectoría </w:t>
      </w:r>
      <w:r w:rsidR="008D4BA8" w:rsidRPr="007678EE">
        <w:rPr>
          <w:rFonts w:ascii="Palatino Linotype" w:hAnsi="Palatino Linotype" w:cs="Arial"/>
          <w:color w:val="000000" w:themeColor="text1"/>
        </w:rPr>
        <w:t>de la Universidad y Abogado General.</w:t>
      </w:r>
    </w:p>
    <w:p w:rsidR="007E2D74" w:rsidRPr="007678EE" w:rsidRDefault="007E2D74" w:rsidP="008D4BA8">
      <w:pPr>
        <w:spacing w:line="360" w:lineRule="auto"/>
        <w:jc w:val="both"/>
        <w:rPr>
          <w:rFonts w:ascii="Palatino Linotype" w:hAnsi="Palatino Linotype" w:cs="Arial"/>
          <w:color w:val="000000" w:themeColor="text1"/>
        </w:rPr>
      </w:pPr>
    </w:p>
    <w:p w:rsidR="00605EBA" w:rsidRPr="007678EE" w:rsidRDefault="00605EBA" w:rsidP="00605EBA">
      <w:pPr>
        <w:autoSpaceDE w:val="0"/>
        <w:autoSpaceDN w:val="0"/>
        <w:adjustRightInd w:val="0"/>
        <w:spacing w:line="360" w:lineRule="auto"/>
        <w:jc w:val="both"/>
        <w:rPr>
          <w:rFonts w:ascii="Palatino Linotype" w:hAnsi="Palatino Linotype" w:cs="Arial"/>
        </w:rPr>
      </w:pPr>
      <w:r w:rsidRPr="007678EE">
        <w:rPr>
          <w:rFonts w:ascii="Palatino Linotype" w:hAnsi="Palatino Linotype"/>
        </w:rPr>
        <w:t xml:space="preserve">Aunado a lo anterior, es importante preciar que por cuanto hace al requerimiento realizado por el particular consistente en conocer la relación que tiene </w:t>
      </w:r>
      <w:r w:rsidRPr="007678EE">
        <w:rPr>
          <w:rFonts w:ascii="Palatino Linotype" w:hAnsi="Palatino Linotype"/>
          <w:b/>
        </w:rPr>
        <w:t xml:space="preserve">EL SUJETO OBLIGADO </w:t>
      </w:r>
      <w:r w:rsidRPr="007678EE">
        <w:rPr>
          <w:rFonts w:ascii="Palatino Linotype" w:hAnsi="Palatino Linotype"/>
        </w:rPr>
        <w:t>con la persona referida en su solicitud;</w:t>
      </w:r>
      <w:r w:rsidRPr="007678EE">
        <w:rPr>
          <w:rFonts w:ascii="Palatino Linotype" w:hAnsi="Palatino Linotype" w:cs="Arial"/>
        </w:rPr>
        <w:t xml:space="preserve"> es de señalar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605EBA" w:rsidRPr="007678EE" w:rsidRDefault="00605EBA" w:rsidP="00605EBA">
      <w:pPr>
        <w:autoSpaceDE w:val="0"/>
        <w:autoSpaceDN w:val="0"/>
        <w:adjustRightInd w:val="0"/>
        <w:spacing w:line="360" w:lineRule="auto"/>
        <w:jc w:val="both"/>
        <w:rPr>
          <w:rFonts w:ascii="Palatino Linotype" w:hAnsi="Palatino Linotype" w:cs="Arial"/>
        </w:rPr>
      </w:pPr>
    </w:p>
    <w:p w:rsidR="00605EBA" w:rsidRPr="006256B0" w:rsidRDefault="00605EBA" w:rsidP="00605EBA">
      <w:pPr>
        <w:spacing w:line="360" w:lineRule="auto"/>
        <w:jc w:val="both"/>
        <w:rPr>
          <w:rFonts w:ascii="Palatino Linotype" w:hAnsi="Palatino Linotype" w:cs="Arial"/>
        </w:rPr>
      </w:pPr>
      <w:r w:rsidRPr="007678EE">
        <w:rPr>
          <w:rFonts w:ascii="Palatino Linotype" w:hAnsi="Palatino Linotype" w:cs="Arial"/>
        </w:rPr>
        <w:lastRenderedPageBreak/>
        <w:t xml:space="preserve">Bajo ese contexto, este Órgano Garante en el ámbito de sus atribuciones establecidas en los artículos 13 y 181 de la Ley de Transparencia y Acceso a la Información Pública del Estado de México y Municipios, precisa que </w:t>
      </w:r>
      <w:r w:rsidRPr="007678EE">
        <w:rPr>
          <w:rFonts w:ascii="Palatino Linotype" w:hAnsi="Palatino Linotype" w:cs="Arial"/>
          <w:b/>
        </w:rPr>
        <w:t xml:space="preserve">EL RECURRENTE </w:t>
      </w:r>
      <w:r w:rsidRPr="007678EE">
        <w:rPr>
          <w:rFonts w:ascii="Palatino Linotype" w:hAnsi="Palatino Linotype" w:cs="Arial"/>
        </w:rPr>
        <w:t>requiere es la relación derivada ya sea de contrato</w:t>
      </w:r>
      <w:r w:rsidR="00060BD3" w:rsidRPr="007678EE">
        <w:rPr>
          <w:rFonts w:ascii="Palatino Linotype" w:hAnsi="Palatino Linotype" w:cs="Arial"/>
        </w:rPr>
        <w:t>s</w:t>
      </w:r>
      <w:r w:rsidR="006256B0">
        <w:rPr>
          <w:rFonts w:ascii="Palatino Linotype" w:hAnsi="Palatino Linotype" w:cs="Arial"/>
        </w:rPr>
        <w:t>,</w:t>
      </w:r>
      <w:r w:rsidRPr="007678EE">
        <w:rPr>
          <w:rFonts w:ascii="Palatino Linotype" w:hAnsi="Palatino Linotype" w:cs="Arial"/>
        </w:rPr>
        <w:t xml:space="preserve"> convenio</w:t>
      </w:r>
      <w:r w:rsidR="00060BD3" w:rsidRPr="007678EE">
        <w:rPr>
          <w:rFonts w:ascii="Palatino Linotype" w:hAnsi="Palatino Linotype" w:cs="Arial"/>
        </w:rPr>
        <w:t>s</w:t>
      </w:r>
      <w:r w:rsidR="006256B0">
        <w:rPr>
          <w:rFonts w:ascii="Palatino Linotype" w:hAnsi="Palatino Linotype" w:cs="Arial"/>
        </w:rPr>
        <w:t xml:space="preserve"> y proyectos.</w:t>
      </w:r>
    </w:p>
    <w:p w:rsidR="00605EBA" w:rsidRPr="007678EE" w:rsidRDefault="00605EBA" w:rsidP="008D4BA8">
      <w:pPr>
        <w:spacing w:line="360" w:lineRule="auto"/>
        <w:jc w:val="both"/>
        <w:rPr>
          <w:rFonts w:ascii="Palatino Linotype" w:hAnsi="Palatino Linotype" w:cs="Arial"/>
          <w:color w:val="000000" w:themeColor="text1"/>
        </w:rPr>
      </w:pPr>
    </w:p>
    <w:p w:rsidR="0026332B" w:rsidRPr="007678EE" w:rsidRDefault="008D4BA8" w:rsidP="0026332B">
      <w:pPr>
        <w:spacing w:line="360" w:lineRule="auto"/>
        <w:jc w:val="both"/>
        <w:rPr>
          <w:rFonts w:ascii="Palatino Linotype" w:hAnsi="Palatino Linotype" w:cs="Arial"/>
          <w:b/>
        </w:rPr>
      </w:pPr>
      <w:r w:rsidRPr="007678EE">
        <w:rPr>
          <w:rFonts w:ascii="Palatino Linotype" w:hAnsi="Palatino Linotype" w:cs="Arial"/>
          <w:color w:val="000000" w:themeColor="text1"/>
        </w:rPr>
        <w:t xml:space="preserve"> </w:t>
      </w:r>
      <w:r w:rsidR="0026332B" w:rsidRPr="007678EE">
        <w:rPr>
          <w:rFonts w:ascii="Palatino Linotype" w:hAnsi="Palatino Linotype" w:cs="Arial"/>
          <w:color w:val="222222"/>
        </w:rPr>
        <w:t xml:space="preserve">Atento a lo anterior, </w:t>
      </w:r>
      <w:r w:rsidR="0026332B" w:rsidRPr="007678EE">
        <w:rPr>
          <w:rFonts w:ascii="Palatino Linotype" w:hAnsi="Palatino Linotype" w:cs="Arial"/>
          <w:color w:val="000000"/>
        </w:rPr>
        <w:t xml:space="preserve">este Órgano Garante determina </w:t>
      </w:r>
      <w:r w:rsidR="006256B0">
        <w:rPr>
          <w:rFonts w:ascii="Palatino Linotype" w:hAnsi="Palatino Linotype" w:cs="Arial"/>
          <w:b/>
          <w:color w:val="000000"/>
        </w:rPr>
        <w:t xml:space="preserve">REVOCAR </w:t>
      </w:r>
      <w:r w:rsidR="0026332B" w:rsidRPr="007678EE">
        <w:rPr>
          <w:rFonts w:ascii="Palatino Linotype" w:hAnsi="Palatino Linotype" w:cs="Arial"/>
          <w:color w:val="000000"/>
        </w:rPr>
        <w:t xml:space="preserve"> la respuesta del </w:t>
      </w:r>
      <w:r w:rsidR="0026332B" w:rsidRPr="007678EE">
        <w:rPr>
          <w:rFonts w:ascii="Palatino Linotype" w:hAnsi="Palatino Linotype" w:cs="Arial"/>
          <w:b/>
          <w:color w:val="000000"/>
        </w:rPr>
        <w:t>SUJETO OBLIGADO</w:t>
      </w:r>
      <w:r w:rsidR="0026332B" w:rsidRPr="007678EE">
        <w:rPr>
          <w:rFonts w:ascii="Palatino Linotype" w:eastAsia="Arial Unicode MS" w:hAnsi="Palatino Linotype" w:cs="Arial"/>
        </w:rPr>
        <w:t xml:space="preserve">, </w:t>
      </w:r>
      <w:r w:rsidR="00B03942" w:rsidRPr="007678EE">
        <w:rPr>
          <w:rFonts w:ascii="Palatino Linotype" w:eastAsia="Arial Unicode MS" w:hAnsi="Palatino Linotype" w:cs="Arial"/>
        </w:rPr>
        <w:t>y</w:t>
      </w:r>
      <w:r w:rsidR="0026332B" w:rsidRPr="007678EE">
        <w:rPr>
          <w:rFonts w:ascii="Palatino Linotype" w:eastAsia="Arial Unicode MS" w:hAnsi="Palatino Linotype" w:cs="Arial"/>
        </w:rPr>
        <w:t xml:space="preserve"> ordenarle </w:t>
      </w:r>
      <w:r w:rsidR="0026332B" w:rsidRPr="007678EE">
        <w:rPr>
          <w:rFonts w:ascii="Palatino Linotype" w:hAnsi="Palatino Linotype" w:cs="Arial"/>
        </w:rPr>
        <w:t xml:space="preserve">realice una </w:t>
      </w:r>
      <w:r w:rsidR="0026332B" w:rsidRPr="007678EE">
        <w:rPr>
          <w:rFonts w:ascii="Palatino Linotype" w:hAnsi="Palatino Linotype" w:cs="Arial"/>
          <w:b/>
        </w:rPr>
        <w:t>búsqueda exhaustiva y razonable</w:t>
      </w:r>
      <w:r w:rsidR="0026332B" w:rsidRPr="007678EE">
        <w:rPr>
          <w:rFonts w:ascii="Palatino Linotype" w:hAnsi="Palatino Linotype" w:cs="Arial"/>
        </w:rPr>
        <w:t xml:space="preserve"> de la información solicitada de conformidad con el artículo </w:t>
      </w:r>
      <w:r w:rsidR="0026332B" w:rsidRPr="007678EE">
        <w:rPr>
          <w:rFonts w:ascii="Palatino Linotype" w:hAnsi="Palatino Linotype" w:cs="Arial"/>
          <w:lang w:val="es-ES_tradnl"/>
        </w:rPr>
        <w:t>162 de la Ley de Transparencia y Acceso a la Información Pública del Estado de México y Municipios</w:t>
      </w:r>
      <w:r w:rsidR="0026332B" w:rsidRPr="007678EE">
        <w:rPr>
          <w:rFonts w:ascii="Palatino Linotype" w:hAnsi="Palatino Linotype" w:cs="Arial"/>
        </w:rPr>
        <w:t xml:space="preserve"> y haga entrega de la misma a la hoy </w:t>
      </w:r>
      <w:r w:rsidR="0026332B" w:rsidRPr="007678EE">
        <w:rPr>
          <w:rFonts w:ascii="Palatino Linotype" w:hAnsi="Palatino Linotype" w:cs="Arial"/>
          <w:b/>
        </w:rPr>
        <w:t>RECURRRENTE</w:t>
      </w:r>
      <w:r w:rsidR="003D360B" w:rsidRPr="007678EE">
        <w:rPr>
          <w:rFonts w:ascii="Palatino Linotype" w:hAnsi="Palatino Linotype" w:cs="Arial"/>
          <w:b/>
        </w:rPr>
        <w:t xml:space="preserve">, </w:t>
      </w:r>
      <w:r w:rsidR="003D360B" w:rsidRPr="007678EE">
        <w:rPr>
          <w:rFonts w:ascii="Palatino Linotype" w:hAnsi="Palatino Linotype" w:cs="Arial"/>
        </w:rPr>
        <w:t xml:space="preserve">de ser procedente en </w:t>
      </w:r>
      <w:r w:rsidR="003D360B" w:rsidRPr="007678EE">
        <w:rPr>
          <w:rFonts w:ascii="Palatino Linotype" w:hAnsi="Palatino Linotype" w:cs="Arial"/>
          <w:b/>
        </w:rPr>
        <w:t>versión pública</w:t>
      </w:r>
      <w:r w:rsidR="00605EBA" w:rsidRPr="007678EE">
        <w:rPr>
          <w:rFonts w:ascii="Palatino Linotype" w:hAnsi="Palatino Linotype" w:cs="Arial"/>
        </w:rPr>
        <w:t>.</w:t>
      </w:r>
      <w:r w:rsidR="0063507D" w:rsidRPr="007678EE">
        <w:rPr>
          <w:rFonts w:ascii="Palatino Linotype" w:hAnsi="Palatino Linotype" w:cs="Arial"/>
        </w:rPr>
        <w:t xml:space="preserve"> </w:t>
      </w:r>
    </w:p>
    <w:p w:rsidR="00D449F6" w:rsidRPr="007678EE" w:rsidRDefault="00D449F6" w:rsidP="003D360B">
      <w:pPr>
        <w:spacing w:line="360" w:lineRule="auto"/>
        <w:jc w:val="both"/>
        <w:rPr>
          <w:rFonts w:ascii="Palatino Linotype" w:hAnsi="Palatino Linotype" w:cs="Arial"/>
        </w:rPr>
      </w:pPr>
    </w:p>
    <w:p w:rsidR="003D360B" w:rsidRPr="007678EE" w:rsidRDefault="00D449F6" w:rsidP="003D360B">
      <w:pPr>
        <w:spacing w:line="360" w:lineRule="auto"/>
        <w:jc w:val="both"/>
        <w:rPr>
          <w:rFonts w:ascii="Palatino Linotype" w:hAnsi="Palatino Linotype" w:cs="Arial"/>
          <w:lang w:val="es-ES_tradnl"/>
        </w:rPr>
      </w:pPr>
      <w:r w:rsidRPr="007678EE">
        <w:rPr>
          <w:rFonts w:ascii="Palatino Linotype" w:hAnsi="Palatino Linotype" w:cs="Arial"/>
        </w:rPr>
        <w:t>Así pues</w:t>
      </w:r>
      <w:r w:rsidR="003D360B" w:rsidRPr="007678EE">
        <w:rPr>
          <w:rFonts w:ascii="Palatino Linotype" w:hAnsi="Palatino Linotype" w:cs="Arial"/>
        </w:rPr>
        <w:t xml:space="preserve">, es importante señalar que conforme al artículo 137 de la Ley de Transparencia y Acceso a la Información Pública del Estado de México y Municipios, cuando los documentos contengan información considera como confidencial, la Unidad de Transparencia para efectos de atender una solicitud de información, permite la elaboración de versiones públicas en las que se suprima aquella información </w:t>
      </w:r>
      <w:r w:rsidR="003D360B" w:rsidRPr="007678EE">
        <w:rPr>
          <w:rFonts w:ascii="Palatino Linotype" w:hAnsi="Palatino Linotype" w:cs="Arial"/>
          <w:lang w:val="es-ES_tradnl"/>
        </w:rPr>
        <w:t xml:space="preserve">susceptible de clasificarse, </w:t>
      </w:r>
      <w:r w:rsidR="003D360B" w:rsidRPr="007678EE">
        <w:rPr>
          <w:rFonts w:ascii="Palatino Linotype" w:hAnsi="Palatino Linotype" w:cs="Arial"/>
          <w:color w:val="000000"/>
        </w:rPr>
        <w:t xml:space="preserve">acompañada del Acuerdo respectivo del Comité de Transparencia, </w:t>
      </w:r>
      <w:r w:rsidR="003D360B" w:rsidRPr="007678EE">
        <w:rPr>
          <w:rFonts w:ascii="Palatino Linotype" w:hAnsi="Palatino Linotype" w:cs="Arial"/>
          <w:lang w:val="es-ES_tradnl"/>
        </w:rPr>
        <w:t>atento a lo anterior, se debe cumplir con las formalidades previstas en los artículos 3, fracción XLV, 49</w:t>
      </w:r>
      <w:r w:rsidR="0063507D" w:rsidRPr="007678EE">
        <w:rPr>
          <w:rFonts w:ascii="Palatino Linotype" w:hAnsi="Palatino Linotype" w:cs="Arial"/>
          <w:lang w:val="es-ES_tradnl"/>
        </w:rPr>
        <w:t>,</w:t>
      </w:r>
      <w:r w:rsidR="003D360B" w:rsidRPr="007678EE">
        <w:rPr>
          <w:rFonts w:ascii="Palatino Linotype" w:hAnsi="Palatino Linotype" w:cs="Arial"/>
          <w:lang w:val="es-ES_tradnl"/>
        </w:rPr>
        <w:t xml:space="preserve"> fracción VIII, 132</w:t>
      </w:r>
      <w:r w:rsidR="0063507D" w:rsidRPr="007678EE">
        <w:rPr>
          <w:rFonts w:ascii="Palatino Linotype" w:hAnsi="Palatino Linotype" w:cs="Arial"/>
          <w:lang w:val="es-ES_tradnl"/>
        </w:rPr>
        <w:t>,</w:t>
      </w:r>
      <w:r w:rsidR="003D360B" w:rsidRPr="007678EE">
        <w:rPr>
          <w:rFonts w:ascii="Palatino Linotype" w:hAnsi="Palatino Linotype" w:cs="Arial"/>
          <w:lang w:val="es-ES_tradnl"/>
        </w:rPr>
        <w:t xml:space="preserve"> fracciones II y III, 137 y 149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a continuación se citan:</w:t>
      </w:r>
    </w:p>
    <w:p w:rsidR="003D360B" w:rsidRPr="007678EE" w:rsidRDefault="003D360B" w:rsidP="003D360B">
      <w:pPr>
        <w:ind w:right="49"/>
        <w:jc w:val="both"/>
        <w:rPr>
          <w:rFonts w:ascii="Palatino Linotype" w:hAnsi="Palatino Linotype" w:cs="Arial"/>
          <w:lang w:val="es-ES_tradnl"/>
        </w:rPr>
      </w:pP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i/>
          <w:sz w:val="22"/>
          <w:lang w:val="es-ES_tradnl"/>
        </w:rPr>
        <w:lastRenderedPageBreak/>
        <w:t>“</w:t>
      </w:r>
      <w:r w:rsidRPr="007678EE">
        <w:rPr>
          <w:rFonts w:ascii="Palatino Linotype" w:hAnsi="Palatino Linotype" w:cs="Arial"/>
          <w:b/>
          <w:i/>
          <w:sz w:val="22"/>
          <w:lang w:val="es-ES_tradnl"/>
        </w:rPr>
        <w:t>Artículo 3</w:t>
      </w:r>
      <w:r w:rsidRPr="007678EE">
        <w:rPr>
          <w:rFonts w:ascii="Palatino Linotype" w:hAnsi="Palatino Linotype" w:cs="Arial"/>
          <w:i/>
          <w:sz w:val="22"/>
          <w:lang w:val="es-ES_tradnl"/>
        </w:rPr>
        <w:t>. Para los efectos de la presente Ley se entenderá por:</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i/>
          <w:sz w:val="22"/>
          <w:lang w:val="es-ES_tradnl"/>
        </w:rPr>
        <w:t>. . .</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i/>
          <w:sz w:val="22"/>
          <w:lang w:val="es-ES_tradnl"/>
        </w:rPr>
        <w:t>XLV. Versión pública: Documento en el que se elimine, suprime o borra la información clasificada como reservada o confidencial para permitir su acceso.</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b/>
          <w:i/>
          <w:sz w:val="22"/>
          <w:lang w:val="es-ES_tradnl"/>
        </w:rPr>
        <w:t>Artículo 49.</w:t>
      </w:r>
      <w:r w:rsidRPr="007678EE">
        <w:rPr>
          <w:rFonts w:ascii="Palatino Linotype" w:hAnsi="Palatino Linotype" w:cs="Arial"/>
          <w:i/>
          <w:sz w:val="22"/>
          <w:lang w:val="es-ES_tradnl"/>
        </w:rPr>
        <w:t xml:space="preserve"> Los Comités de Transparencia tendrán las siguientes atribuciones:</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i/>
          <w:sz w:val="22"/>
          <w:lang w:val="es-ES_tradnl"/>
        </w:rPr>
        <w:t>VIII. Aprobar, modificar o revocar la clasificación de la información;</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b/>
          <w:i/>
          <w:sz w:val="22"/>
          <w:lang w:val="es-ES_tradnl"/>
        </w:rPr>
        <w:t>Artículo 132.</w:t>
      </w:r>
      <w:r w:rsidRPr="007678EE">
        <w:rPr>
          <w:rFonts w:ascii="Palatino Linotype" w:hAnsi="Palatino Linotype" w:cs="Arial"/>
          <w:i/>
          <w:sz w:val="22"/>
          <w:lang w:val="es-ES_tradnl"/>
        </w:rPr>
        <w:t xml:space="preserve"> La clasificación de la información se llevará a cabo en el momento en que:</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i/>
          <w:sz w:val="22"/>
          <w:lang w:val="es-ES_tradnl"/>
        </w:rPr>
        <w:t>II. Se determine mediante resolución de autoridad competente; o</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i/>
          <w:sz w:val="22"/>
          <w:lang w:val="es-ES_tradnl"/>
        </w:rPr>
        <w:t>III. Se generen versiones públicas para dar cumplimiento a las obligaciones de transparencia previstas en esta Ley.</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b/>
          <w:i/>
          <w:sz w:val="22"/>
          <w:lang w:val="es-ES_tradnl"/>
        </w:rPr>
        <w:t>Artículo 137.</w:t>
      </w:r>
      <w:r w:rsidRPr="007678EE">
        <w:rPr>
          <w:rFonts w:ascii="Palatino Linotype" w:hAnsi="Palatino Linotype" w:cs="Arial"/>
          <w:i/>
          <w:sz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D360B" w:rsidRPr="007678EE" w:rsidRDefault="003D360B" w:rsidP="003D360B">
      <w:pPr>
        <w:tabs>
          <w:tab w:val="left" w:pos="8222"/>
        </w:tabs>
        <w:ind w:left="851" w:right="899"/>
        <w:jc w:val="both"/>
        <w:rPr>
          <w:rFonts w:ascii="Palatino Linotype" w:hAnsi="Palatino Linotype" w:cs="Arial"/>
          <w:i/>
          <w:sz w:val="22"/>
          <w:lang w:val="es-ES_tradnl"/>
        </w:rPr>
      </w:pPr>
      <w:r w:rsidRPr="007678EE">
        <w:rPr>
          <w:rFonts w:ascii="Palatino Linotype" w:hAnsi="Palatino Linotype" w:cs="Arial"/>
          <w:b/>
          <w:i/>
          <w:sz w:val="22"/>
          <w:lang w:val="es-ES_tradnl"/>
        </w:rPr>
        <w:t>Artículo 149.</w:t>
      </w:r>
      <w:r w:rsidRPr="007678EE">
        <w:rPr>
          <w:rFonts w:ascii="Palatino Linotype" w:hAnsi="Palatino Linotype" w:cs="Arial"/>
          <w:i/>
          <w:sz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Segundo.-</w:t>
      </w:r>
      <w:r w:rsidRPr="007678EE">
        <w:rPr>
          <w:rFonts w:ascii="Palatino Linotype" w:hAnsi="Palatino Linotype" w:cs="Arial"/>
          <w:i/>
          <w:sz w:val="22"/>
          <w:lang w:eastAsia="es-MX"/>
        </w:rPr>
        <w:t xml:space="preserve"> Para efectos de los presentes Lineamientos Generales, se entenderá por:</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XVIII.</w:t>
      </w:r>
      <w:r w:rsidRPr="007678EE">
        <w:rPr>
          <w:rFonts w:ascii="Palatino Linotype" w:hAnsi="Palatino Linotype" w:cs="Arial"/>
          <w:i/>
          <w:sz w:val="22"/>
          <w:lang w:eastAsia="es-MX"/>
        </w:rPr>
        <w:t xml:space="preserve"> </w:t>
      </w:r>
      <w:r w:rsidRPr="007678EE">
        <w:rPr>
          <w:rFonts w:ascii="Palatino Linotype" w:hAnsi="Palatino Linotype" w:cs="Arial"/>
          <w:b/>
          <w:i/>
          <w:sz w:val="22"/>
          <w:lang w:eastAsia="es-MX"/>
        </w:rPr>
        <w:t>Versión pública:</w:t>
      </w:r>
      <w:r w:rsidRPr="007678EE">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Cuarto.</w:t>
      </w:r>
      <w:r w:rsidRPr="007678EE">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Quinto.</w:t>
      </w:r>
      <w:r w:rsidRPr="007678EE">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lastRenderedPageBreak/>
        <w:t>Sexto.</w:t>
      </w:r>
      <w:r w:rsidRPr="007678EE">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Séptimo.</w:t>
      </w:r>
      <w:r w:rsidRPr="007678EE">
        <w:rPr>
          <w:rFonts w:ascii="Palatino Linotype" w:hAnsi="Palatino Linotype" w:cs="Arial"/>
          <w:i/>
          <w:sz w:val="22"/>
          <w:lang w:eastAsia="es-MX"/>
        </w:rPr>
        <w:t xml:space="preserve"> La clasificación de la información se llevará a cabo en el momento en que:</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I.</w:t>
      </w:r>
      <w:r w:rsidRPr="007678EE">
        <w:rPr>
          <w:rFonts w:ascii="Palatino Linotype" w:hAnsi="Palatino Linotype" w:cs="Arial"/>
          <w:i/>
          <w:sz w:val="22"/>
          <w:lang w:eastAsia="es-MX"/>
        </w:rPr>
        <w:t xml:space="preserve"> Se reciba una solicitud de acceso a la información;</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II.</w:t>
      </w:r>
      <w:r w:rsidRPr="007678EE">
        <w:rPr>
          <w:rFonts w:ascii="Palatino Linotype" w:hAnsi="Palatino Linotype" w:cs="Arial"/>
          <w:i/>
          <w:sz w:val="22"/>
          <w:lang w:eastAsia="es-MX"/>
        </w:rPr>
        <w:t xml:space="preserve"> Se determine mediante resolución de autoridad competente, o</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III.</w:t>
      </w:r>
      <w:r w:rsidRPr="007678EE">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Octavo.</w:t>
      </w:r>
      <w:r w:rsidRPr="007678EE">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Noveno.</w:t>
      </w:r>
      <w:r w:rsidRPr="007678EE">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b/>
          <w:i/>
          <w:sz w:val="22"/>
          <w:lang w:eastAsia="es-MX"/>
        </w:rPr>
        <w:t>Décimo.</w:t>
      </w:r>
      <w:r w:rsidRPr="007678EE">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D360B" w:rsidRPr="007678EE" w:rsidRDefault="003D360B" w:rsidP="003D360B">
      <w:pPr>
        <w:tabs>
          <w:tab w:val="left" w:pos="8222"/>
        </w:tabs>
        <w:ind w:left="851" w:right="899"/>
        <w:jc w:val="both"/>
        <w:rPr>
          <w:rFonts w:ascii="Palatino Linotype" w:hAnsi="Palatino Linotype" w:cs="Arial"/>
          <w:i/>
          <w:sz w:val="22"/>
          <w:lang w:eastAsia="es-MX"/>
        </w:rPr>
      </w:pPr>
      <w:r w:rsidRPr="007678EE">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rsidR="003D360B" w:rsidRPr="007678EE" w:rsidRDefault="003D360B" w:rsidP="003D360B">
      <w:pPr>
        <w:tabs>
          <w:tab w:val="left" w:pos="8222"/>
        </w:tabs>
        <w:ind w:left="851" w:right="899"/>
        <w:jc w:val="both"/>
        <w:rPr>
          <w:rFonts w:ascii="Palatino Linotype" w:hAnsi="Palatino Linotype" w:cs="Arial"/>
          <w:b/>
          <w:i/>
          <w:sz w:val="22"/>
          <w:lang w:eastAsia="es-MX"/>
        </w:rPr>
      </w:pPr>
      <w:r w:rsidRPr="007678EE">
        <w:rPr>
          <w:rFonts w:ascii="Palatino Linotype" w:hAnsi="Palatino Linotype" w:cs="Arial"/>
          <w:b/>
          <w:i/>
          <w:sz w:val="22"/>
          <w:lang w:eastAsia="es-MX"/>
        </w:rPr>
        <w:t>Décimo primero.</w:t>
      </w:r>
      <w:r w:rsidRPr="007678EE">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678EE">
        <w:rPr>
          <w:rFonts w:ascii="Palatino Linotype" w:hAnsi="Palatino Linotype" w:cs="Arial"/>
          <w:b/>
          <w:i/>
          <w:sz w:val="22"/>
          <w:lang w:eastAsia="es-MX"/>
        </w:rPr>
        <w:t>”</w:t>
      </w:r>
    </w:p>
    <w:p w:rsidR="003D360B" w:rsidRPr="007678EE" w:rsidRDefault="003D360B" w:rsidP="003D360B">
      <w:pPr>
        <w:tabs>
          <w:tab w:val="left" w:pos="8222"/>
        </w:tabs>
        <w:spacing w:line="360" w:lineRule="auto"/>
        <w:ind w:left="851" w:right="899"/>
        <w:jc w:val="both"/>
        <w:rPr>
          <w:rFonts w:ascii="Palatino Linotype" w:hAnsi="Palatino Linotype" w:cs="Arial"/>
          <w:i/>
          <w:lang w:eastAsia="es-MX"/>
        </w:rPr>
      </w:pPr>
    </w:p>
    <w:p w:rsidR="003D360B" w:rsidRPr="007678EE" w:rsidRDefault="003D360B" w:rsidP="003D360B">
      <w:pPr>
        <w:spacing w:line="360" w:lineRule="auto"/>
        <w:ind w:right="49"/>
        <w:jc w:val="both"/>
        <w:rPr>
          <w:rFonts w:ascii="Palatino Linotype" w:hAnsi="Palatino Linotype" w:cs="Arial"/>
          <w:lang w:val="es-ES_tradnl"/>
        </w:rPr>
      </w:pPr>
      <w:r w:rsidRPr="007678EE">
        <w:rPr>
          <w:rFonts w:ascii="Palatino Linotype" w:hAnsi="Palatino Linotype" w:cs="Arial"/>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D360B" w:rsidRPr="007678EE" w:rsidRDefault="003D360B" w:rsidP="003D360B">
      <w:pPr>
        <w:spacing w:line="360" w:lineRule="auto"/>
        <w:ind w:right="49"/>
        <w:jc w:val="both"/>
        <w:rPr>
          <w:rFonts w:ascii="Palatino Linotype" w:hAnsi="Palatino Linotype" w:cs="Arial"/>
          <w:lang w:val="es-ES_tradnl"/>
        </w:rPr>
      </w:pPr>
    </w:p>
    <w:p w:rsidR="003D360B" w:rsidRPr="007678EE" w:rsidRDefault="003D360B" w:rsidP="003D360B">
      <w:pPr>
        <w:spacing w:line="360" w:lineRule="auto"/>
        <w:ind w:right="49"/>
        <w:jc w:val="both"/>
        <w:rPr>
          <w:rFonts w:ascii="Palatino Linotype" w:hAnsi="Palatino Linotype" w:cs="Arial"/>
          <w:lang w:val="es-ES_tradnl"/>
        </w:rPr>
      </w:pPr>
      <w:r w:rsidRPr="007678EE">
        <w:rPr>
          <w:rFonts w:ascii="Palatino Linotype" w:hAnsi="Palatino Linotype" w:cs="Arial"/>
          <w:lang w:val="es-ES_tradn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3D360B" w:rsidRPr="007678EE" w:rsidRDefault="003D360B" w:rsidP="003D360B">
      <w:pPr>
        <w:ind w:right="49"/>
        <w:jc w:val="both"/>
        <w:rPr>
          <w:rFonts w:ascii="Palatino Linotype" w:hAnsi="Palatino Linotype" w:cs="Arial"/>
          <w:lang w:val="es-ES_tradnl"/>
        </w:rPr>
      </w:pPr>
    </w:p>
    <w:p w:rsidR="003D360B" w:rsidRPr="007678EE" w:rsidRDefault="003D360B" w:rsidP="003D360B">
      <w:pPr>
        <w:ind w:left="851" w:right="899"/>
        <w:jc w:val="both"/>
        <w:rPr>
          <w:rFonts w:ascii="Palatino Linotype" w:hAnsi="Palatino Linotype" w:cs="Arial"/>
          <w:i/>
          <w:sz w:val="22"/>
          <w:lang w:val="es-ES_tradnl"/>
        </w:rPr>
      </w:pPr>
      <w:r w:rsidRPr="007678EE">
        <w:rPr>
          <w:rFonts w:ascii="Palatino Linotype" w:hAnsi="Palatino Linotype" w:cs="Arial"/>
          <w:sz w:val="22"/>
          <w:lang w:val="es-ES_tradnl"/>
        </w:rPr>
        <w:t>"</w:t>
      </w:r>
      <w:r w:rsidRPr="007678EE">
        <w:rPr>
          <w:rFonts w:ascii="Palatino Linotype" w:hAnsi="Palatino Linotype" w:cs="Arial"/>
          <w:b/>
          <w:i/>
          <w:sz w:val="22"/>
          <w:lang w:val="es-ES_tradnl"/>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678EE">
        <w:rPr>
          <w:rFonts w:ascii="Palatino Linotype" w:hAnsi="Palatino Linotype" w:cs="Arial"/>
          <w:i/>
          <w:sz w:val="22"/>
          <w:lang w:val="es-ES_tradnl"/>
        </w:rPr>
        <w:t xml:space="preserve"> Si se toma en cuenta que la garantía constitucional indicada no implica que todos los sujetos de la norma siempre se encuentren en condiciones de absoluta </w:t>
      </w:r>
      <w:r w:rsidRPr="007678EE">
        <w:rPr>
          <w:rFonts w:ascii="Palatino Linotype" w:hAnsi="Palatino Linotype" w:cs="Arial"/>
          <w:i/>
          <w:sz w:val="22"/>
          <w:lang w:val="es-ES_tradnl"/>
        </w:rPr>
        <w:lastRenderedPageBreak/>
        <w:t>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3D360B" w:rsidRPr="007678EE" w:rsidRDefault="003D360B" w:rsidP="003D360B">
      <w:pPr>
        <w:spacing w:line="360" w:lineRule="auto"/>
        <w:ind w:left="851" w:right="899"/>
        <w:jc w:val="both"/>
        <w:rPr>
          <w:rFonts w:ascii="Palatino Linotype" w:hAnsi="Palatino Linotype" w:cs="Arial"/>
          <w:i/>
          <w:lang w:val="es-ES_tradnl"/>
        </w:rPr>
      </w:pPr>
    </w:p>
    <w:p w:rsidR="003D360B" w:rsidRPr="007678EE" w:rsidRDefault="003D360B" w:rsidP="003D360B">
      <w:pPr>
        <w:spacing w:line="360" w:lineRule="auto"/>
        <w:ind w:right="49"/>
        <w:jc w:val="both"/>
        <w:rPr>
          <w:rFonts w:ascii="Palatino Linotype" w:hAnsi="Palatino Linotype" w:cs="Arial"/>
          <w:lang w:val="es-ES_tradnl"/>
        </w:rPr>
      </w:pPr>
      <w:r w:rsidRPr="007678EE">
        <w:rPr>
          <w:rFonts w:ascii="Palatino Linotype" w:hAnsi="Palatino Linotype" w:cs="Arial"/>
          <w:lang w:val="es-ES_tradnl"/>
        </w:rPr>
        <w:t xml:space="preserve">Por lo tanto, la entrega de documentos, en su </w:t>
      </w:r>
      <w:r w:rsidRPr="007678EE">
        <w:rPr>
          <w:rFonts w:ascii="Palatino Linotype" w:hAnsi="Palatino Linotype" w:cs="Arial"/>
          <w:b/>
          <w:lang w:val="es-ES_tradnl"/>
        </w:rPr>
        <w:t>versión pública</w:t>
      </w:r>
      <w:r w:rsidRPr="007678EE">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7678EE">
        <w:rPr>
          <w:rFonts w:ascii="Palatino Linotype" w:hAnsi="Palatino Linotype" w:cs="Arial"/>
          <w:b/>
          <w:lang w:val="es-ES_tradnl"/>
        </w:rPr>
        <w:t>SUJETO OBLIGADO</w:t>
      </w:r>
      <w:r w:rsidRPr="007678EE">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D360B" w:rsidRPr="007678EE" w:rsidRDefault="003D360B" w:rsidP="003D360B">
      <w:pPr>
        <w:spacing w:line="360" w:lineRule="auto"/>
        <w:jc w:val="both"/>
        <w:rPr>
          <w:rFonts w:ascii="Palatino Linotype" w:hAnsi="Palatino Linotype" w:cs="Arial"/>
          <w:sz w:val="22"/>
          <w:szCs w:val="22"/>
        </w:rPr>
      </w:pPr>
    </w:p>
    <w:p w:rsidR="003D360B" w:rsidRPr="007678EE" w:rsidRDefault="003D360B" w:rsidP="003D360B">
      <w:pPr>
        <w:pStyle w:val="Default"/>
        <w:spacing w:line="360" w:lineRule="auto"/>
        <w:jc w:val="both"/>
        <w:rPr>
          <w:rFonts w:ascii="Palatino Linotype" w:hAnsi="Palatino Linotype"/>
        </w:rPr>
      </w:pPr>
      <w:r w:rsidRPr="007678EE">
        <w:rPr>
          <w:rFonts w:ascii="Palatino Linotype" w:hAnsi="Palatino Linotype"/>
        </w:rPr>
        <w:t xml:space="preserve">Además, este Instituto considera necesario dejar claro que, al haber existido un pronunciamiento por parte del </w:t>
      </w:r>
      <w:r w:rsidRPr="007678EE">
        <w:rPr>
          <w:rFonts w:ascii="Palatino Linotype" w:hAnsi="Palatino Linotype"/>
          <w:b/>
        </w:rPr>
        <w:t>SUJETO OBLIGADO</w:t>
      </w:r>
      <w:r w:rsidRPr="007678EE">
        <w:rPr>
          <w:rFonts w:ascii="Palatino Linotype" w:hAnsi="Palatino Linotype"/>
        </w:rPr>
        <w:t xml:space="preserve">, mediante </w:t>
      </w:r>
      <w:r w:rsidR="0063507D" w:rsidRPr="007678EE">
        <w:rPr>
          <w:rFonts w:ascii="Palatino Linotype" w:hAnsi="Palatino Linotype"/>
        </w:rPr>
        <w:t>Informe Justificado</w:t>
      </w:r>
      <w:r w:rsidRPr="007678EE">
        <w:rPr>
          <w:rFonts w:ascii="Palatino Linotype" w:hAnsi="Palatino Linotype"/>
        </w:rPr>
        <w:t xml:space="preserve">, a </w:t>
      </w:r>
      <w:r w:rsidRPr="007678EE">
        <w:rPr>
          <w:rFonts w:ascii="Palatino Linotype" w:hAnsi="Palatino Linotype"/>
        </w:rPr>
        <w:lastRenderedPageBreak/>
        <w:t>fin de dar atención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Instituto Nacional de Transparencia, Acceso a la Información y Protección de Datos Personales, que a la letra dice:</w:t>
      </w:r>
    </w:p>
    <w:p w:rsidR="003D360B" w:rsidRPr="007678EE" w:rsidRDefault="003D360B" w:rsidP="003D360B">
      <w:pPr>
        <w:pStyle w:val="Default"/>
        <w:jc w:val="both"/>
        <w:rPr>
          <w:rFonts w:ascii="Palatino Linotype" w:hAnsi="Palatino Linotype"/>
        </w:rPr>
      </w:pPr>
    </w:p>
    <w:p w:rsidR="003D360B" w:rsidRPr="007678EE" w:rsidRDefault="003D360B" w:rsidP="003D360B">
      <w:pPr>
        <w:tabs>
          <w:tab w:val="left" w:pos="8222"/>
        </w:tabs>
        <w:ind w:left="851" w:right="899"/>
        <w:jc w:val="both"/>
        <w:rPr>
          <w:rFonts w:ascii="Palatino Linotype" w:hAnsi="Palatino Linotype" w:cs="Arial"/>
        </w:rPr>
      </w:pPr>
      <w:r w:rsidRPr="007678EE">
        <w:rPr>
          <w:rFonts w:ascii="Palatino Linotype" w:hAnsi="Palatino Linotype"/>
          <w:i/>
          <w:sz w:val="22"/>
          <w:szCs w:val="2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7678EE">
        <w:rPr>
          <w:rFonts w:ascii="Palatino Linotype" w:hAnsi="Palatino Linotype" w:cs="Arial"/>
          <w:i/>
          <w:sz w:val="22"/>
          <w:lang w:eastAsia="es-MX"/>
        </w:rPr>
        <w:t>información</w:t>
      </w:r>
      <w:r w:rsidRPr="007678EE">
        <w:rPr>
          <w:rFonts w:ascii="Palatino Linotype" w:hAnsi="Palatino Linotype"/>
          <w:i/>
          <w:sz w:val="22"/>
          <w:szCs w:val="20"/>
        </w:rPr>
        <w:t>;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449F6" w:rsidRPr="007678EE" w:rsidRDefault="00D449F6" w:rsidP="0026332B">
      <w:pPr>
        <w:spacing w:line="360" w:lineRule="auto"/>
        <w:jc w:val="both"/>
        <w:rPr>
          <w:rFonts w:ascii="Palatino Linotype" w:hAnsi="Palatino Linotype" w:cs="Arial"/>
        </w:rPr>
      </w:pPr>
    </w:p>
    <w:p w:rsidR="0026332B" w:rsidRPr="007678EE" w:rsidRDefault="003D360B" w:rsidP="0026332B">
      <w:pPr>
        <w:spacing w:line="360" w:lineRule="auto"/>
        <w:jc w:val="both"/>
        <w:rPr>
          <w:rFonts w:ascii="Palatino Linotype" w:hAnsi="Palatino Linotype" w:cs="Arial"/>
        </w:rPr>
      </w:pPr>
      <w:r w:rsidRPr="007678EE">
        <w:rPr>
          <w:rFonts w:ascii="Palatino Linotype" w:hAnsi="Palatino Linotype" w:cs="Arial"/>
        </w:rPr>
        <w:t xml:space="preserve">Atento a todo lo </w:t>
      </w:r>
      <w:r w:rsidR="00D449F6" w:rsidRPr="007678EE">
        <w:rPr>
          <w:rFonts w:ascii="Palatino Linotype" w:hAnsi="Palatino Linotype" w:cs="Arial"/>
        </w:rPr>
        <w:t>anterior</w:t>
      </w:r>
      <w:r w:rsidR="0026332B" w:rsidRPr="007678EE">
        <w:rPr>
          <w:rFonts w:ascii="Palatino Linotype" w:hAnsi="Palatino Linotype" w:cs="Arial"/>
        </w:rPr>
        <w:t xml:space="preserve">, este Órgano Garante considera que la respuesta otorgada por parte del </w:t>
      </w:r>
      <w:r w:rsidR="0026332B" w:rsidRPr="007678EE">
        <w:rPr>
          <w:rFonts w:ascii="Palatino Linotype" w:hAnsi="Palatino Linotype" w:cs="Arial"/>
          <w:b/>
        </w:rPr>
        <w:t>SUJETO OBLIGADO</w:t>
      </w:r>
      <w:r w:rsidR="0026332B" w:rsidRPr="007678EE">
        <w:rPr>
          <w:rFonts w:ascii="Palatino Linotype" w:hAnsi="Palatino Linotype" w:cs="Arial"/>
        </w:rPr>
        <w:t xml:space="preserve">, no satisface del todo el derecho de acceso a la información ejercido por </w:t>
      </w:r>
      <w:r w:rsidR="0026332B" w:rsidRPr="007678EE">
        <w:rPr>
          <w:rFonts w:ascii="Palatino Linotype" w:hAnsi="Palatino Linotype" w:cs="Arial"/>
          <w:b/>
        </w:rPr>
        <w:t xml:space="preserve">LA RECURRENTE </w:t>
      </w:r>
      <w:r w:rsidR="0026332B" w:rsidRPr="007678EE">
        <w:rPr>
          <w:rFonts w:ascii="Palatino Linotype" w:hAnsi="Palatino Linotype" w:cs="Arial"/>
        </w:rPr>
        <w:t>en razón de que la misma es incompleta, motivo por la cual, el recurso de revisión de que se trata es procedente, toda vez que se actualiza la hipótesis prevista en las fracciones V, del artículo 179 de la ley de la materia, que a la letra dicen:</w:t>
      </w:r>
    </w:p>
    <w:p w:rsidR="0026332B" w:rsidRPr="007678EE" w:rsidRDefault="0026332B" w:rsidP="0026332B">
      <w:pPr>
        <w:jc w:val="both"/>
        <w:rPr>
          <w:rFonts w:ascii="Palatino Linotype" w:hAnsi="Palatino Linotype" w:cs="Arial"/>
        </w:rPr>
      </w:pPr>
    </w:p>
    <w:p w:rsidR="0026332B" w:rsidRPr="007678EE" w:rsidRDefault="0026332B" w:rsidP="0026332B">
      <w:pPr>
        <w:ind w:left="851" w:right="902"/>
        <w:jc w:val="both"/>
        <w:rPr>
          <w:rFonts w:ascii="Palatino Linotype" w:hAnsi="Palatino Linotype" w:cs="Arial"/>
          <w:bCs/>
          <w:i/>
          <w:sz w:val="22"/>
          <w:szCs w:val="22"/>
        </w:rPr>
      </w:pPr>
      <w:r w:rsidRPr="007678EE">
        <w:rPr>
          <w:rFonts w:ascii="Palatino Linotype" w:hAnsi="Palatino Linotype" w:cs="Arial"/>
          <w:b/>
          <w:bCs/>
          <w:i/>
          <w:sz w:val="22"/>
          <w:szCs w:val="22"/>
        </w:rPr>
        <w:lastRenderedPageBreak/>
        <w:t>“Artículo 179.</w:t>
      </w:r>
      <w:r w:rsidRPr="007678EE">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26332B" w:rsidRPr="007678EE" w:rsidRDefault="0026332B" w:rsidP="0026332B">
      <w:pPr>
        <w:ind w:left="851" w:right="902"/>
        <w:jc w:val="both"/>
        <w:rPr>
          <w:rFonts w:ascii="Palatino Linotype" w:hAnsi="Palatino Linotype" w:cs="Arial"/>
          <w:bCs/>
          <w:i/>
          <w:sz w:val="22"/>
          <w:szCs w:val="22"/>
        </w:rPr>
      </w:pPr>
      <w:r w:rsidRPr="007678EE">
        <w:rPr>
          <w:rFonts w:ascii="Palatino Linotype" w:hAnsi="Palatino Linotype" w:cs="Arial"/>
          <w:b/>
          <w:bCs/>
          <w:i/>
          <w:sz w:val="22"/>
          <w:szCs w:val="22"/>
        </w:rPr>
        <w:t>…</w:t>
      </w:r>
    </w:p>
    <w:p w:rsidR="0026332B" w:rsidRPr="007678EE" w:rsidRDefault="0026332B" w:rsidP="0026332B">
      <w:pPr>
        <w:ind w:left="851" w:right="902"/>
        <w:jc w:val="both"/>
        <w:rPr>
          <w:rFonts w:ascii="Palatino Linotype" w:hAnsi="Palatino Linotype" w:cs="Arial"/>
          <w:bCs/>
          <w:i/>
          <w:sz w:val="22"/>
          <w:szCs w:val="22"/>
        </w:rPr>
      </w:pPr>
      <w:r w:rsidRPr="007678EE">
        <w:rPr>
          <w:rFonts w:ascii="Palatino Linotype" w:hAnsi="Palatino Linotype" w:cs="Arial"/>
          <w:b/>
          <w:bCs/>
          <w:i/>
          <w:sz w:val="22"/>
          <w:szCs w:val="22"/>
          <w:u w:val="single"/>
        </w:rPr>
        <w:t>V. La entrega de información incompleta;</w:t>
      </w:r>
      <w:r w:rsidRPr="007678EE">
        <w:rPr>
          <w:rFonts w:ascii="Palatino Linotype" w:hAnsi="Palatino Linotype" w:cs="Arial"/>
          <w:bCs/>
          <w:i/>
          <w:sz w:val="22"/>
          <w:szCs w:val="22"/>
        </w:rPr>
        <w:t>”</w:t>
      </w:r>
    </w:p>
    <w:p w:rsidR="0026332B" w:rsidRPr="007678EE" w:rsidRDefault="0026332B" w:rsidP="0026332B">
      <w:pPr>
        <w:ind w:left="851" w:right="902"/>
        <w:jc w:val="both"/>
        <w:rPr>
          <w:rFonts w:ascii="Palatino Linotype" w:hAnsi="Palatino Linotype" w:cs="Arial"/>
          <w:b/>
          <w:bCs/>
          <w:i/>
          <w:szCs w:val="22"/>
          <w:u w:val="single"/>
        </w:rPr>
      </w:pPr>
    </w:p>
    <w:p w:rsidR="0063507D" w:rsidRPr="007678EE" w:rsidRDefault="0026332B" w:rsidP="0026332B">
      <w:pPr>
        <w:spacing w:line="360" w:lineRule="auto"/>
        <w:jc w:val="both"/>
        <w:rPr>
          <w:rFonts w:ascii="Palatino Linotype" w:eastAsia="Calibri" w:hAnsi="Palatino Linotype"/>
          <w:b/>
        </w:rPr>
      </w:pPr>
      <w:r w:rsidRPr="007678EE">
        <w:rPr>
          <w:rFonts w:ascii="Palatino Linotype" w:hAnsi="Palatino Linotype" w:cs="Arial"/>
        </w:rPr>
        <w:t xml:space="preserve">El precepto legal citado, establece como supuesto de procedencia del recurso de revisión, en aquellos casos en que no se entregue completa la información solicitada; hipótesis que se actualizan en el presente caso, en virtud de que </w:t>
      </w:r>
      <w:r w:rsidRPr="007678EE">
        <w:rPr>
          <w:rFonts w:ascii="Palatino Linotype" w:hAnsi="Palatino Linotype" w:cs="Arial"/>
          <w:b/>
          <w:color w:val="000000"/>
          <w:lang w:eastAsia="es-MX"/>
        </w:rPr>
        <w:t xml:space="preserve">EL SUJETO OBLIGADO </w:t>
      </w:r>
      <w:r w:rsidRPr="007678EE">
        <w:rPr>
          <w:rFonts w:ascii="Palatino Linotype" w:hAnsi="Palatino Linotype" w:cs="Arial"/>
        </w:rPr>
        <w:t xml:space="preserve">omitió acreditar la </w:t>
      </w:r>
      <w:r w:rsidRPr="007678EE">
        <w:rPr>
          <w:rFonts w:ascii="Palatino Linotype" w:eastAsia="Calibri" w:hAnsi="Palatino Linotype"/>
          <w:b/>
        </w:rPr>
        <w:t>búsqueda exhaustiva y razonable</w:t>
      </w:r>
      <w:r w:rsidRPr="007678EE">
        <w:rPr>
          <w:rFonts w:ascii="Palatino Linotype" w:eastAsia="Calibri" w:hAnsi="Palatino Linotype"/>
        </w:rPr>
        <w:t xml:space="preserve"> </w:t>
      </w:r>
      <w:r w:rsidR="0063507D" w:rsidRPr="007678EE">
        <w:rPr>
          <w:rFonts w:ascii="Palatino Linotype" w:eastAsia="Calibri" w:hAnsi="Palatino Linotype"/>
        </w:rPr>
        <w:t xml:space="preserve">en todas y cada una de las áreas que de acuerdo a sus atribuciones y funciones pudieran tener la información y con ello </w:t>
      </w:r>
      <w:r w:rsidRPr="007678EE">
        <w:rPr>
          <w:rFonts w:ascii="Palatino Linotype" w:eastAsia="Calibri" w:hAnsi="Palatino Linotype"/>
        </w:rPr>
        <w:t>d</w:t>
      </w:r>
      <w:r w:rsidR="0063507D" w:rsidRPr="007678EE">
        <w:rPr>
          <w:rFonts w:ascii="Palatino Linotype" w:eastAsia="Calibri" w:hAnsi="Palatino Linotype"/>
        </w:rPr>
        <w:t>ar</w:t>
      </w:r>
      <w:r w:rsidRPr="007678EE">
        <w:rPr>
          <w:rFonts w:ascii="Palatino Linotype" w:eastAsia="Calibri" w:hAnsi="Palatino Linotype"/>
        </w:rPr>
        <w:t xml:space="preserve"> certeza jurídica a la respuesta que proporcionó a </w:t>
      </w:r>
      <w:r w:rsidRPr="007678EE">
        <w:rPr>
          <w:rFonts w:ascii="Palatino Linotype" w:eastAsia="Calibri" w:hAnsi="Palatino Linotype"/>
          <w:b/>
        </w:rPr>
        <w:t>LA RECURRENTE</w:t>
      </w:r>
      <w:r w:rsidR="0063507D" w:rsidRPr="007678EE">
        <w:rPr>
          <w:rFonts w:ascii="Palatino Linotype" w:eastAsia="Calibri" w:hAnsi="Palatino Linotype"/>
          <w:b/>
        </w:rPr>
        <w:t>.</w:t>
      </w:r>
    </w:p>
    <w:p w:rsidR="0063507D" w:rsidRPr="007678EE" w:rsidRDefault="0063507D" w:rsidP="0026332B">
      <w:pPr>
        <w:spacing w:line="360" w:lineRule="auto"/>
        <w:jc w:val="both"/>
        <w:rPr>
          <w:rFonts w:ascii="Palatino Linotype" w:eastAsia="Calibri" w:hAnsi="Palatino Linotype"/>
          <w:b/>
        </w:rPr>
      </w:pPr>
    </w:p>
    <w:p w:rsidR="003D360B" w:rsidRPr="007678EE" w:rsidRDefault="008B0599" w:rsidP="003D360B">
      <w:pPr>
        <w:spacing w:line="360" w:lineRule="auto"/>
        <w:jc w:val="both"/>
        <w:rPr>
          <w:rFonts w:ascii="Palatino Linotype" w:hAnsi="Palatino Linotype" w:cs="Arial"/>
          <w:lang w:val="es-ES_tradnl"/>
        </w:rPr>
      </w:pPr>
      <w:r w:rsidRPr="007678EE">
        <w:rPr>
          <w:rFonts w:ascii="Palatino Linotype" w:eastAsia="Calibri" w:hAnsi="Palatino Linotype" w:cs="Arial"/>
        </w:rPr>
        <w:t>Por otro lado</w:t>
      </w:r>
      <w:r w:rsidR="003D360B" w:rsidRPr="007678EE">
        <w:rPr>
          <w:rFonts w:ascii="Palatino Linotype" w:eastAsia="Calibri" w:hAnsi="Palatino Linotype" w:cs="Arial"/>
        </w:rPr>
        <w:t>, respecto de las manifestaciones</w:t>
      </w:r>
      <w:r w:rsidR="003D360B" w:rsidRPr="007678EE">
        <w:rPr>
          <w:rFonts w:ascii="Palatino Linotype" w:eastAsia="Arial Unicode MS" w:hAnsi="Palatino Linotype" w:cs="Arial"/>
        </w:rPr>
        <w:t xml:space="preserve"> realizadas por </w:t>
      </w:r>
      <w:r w:rsidR="003D360B" w:rsidRPr="007678EE">
        <w:rPr>
          <w:rFonts w:ascii="Palatino Linotype" w:eastAsia="Arial Unicode MS" w:hAnsi="Palatino Linotype" w:cs="Arial"/>
          <w:b/>
        </w:rPr>
        <w:t xml:space="preserve">LA </w:t>
      </w:r>
      <w:r w:rsidR="003D360B" w:rsidRPr="007678EE">
        <w:rPr>
          <w:rFonts w:ascii="Palatino Linotype" w:hAnsi="Palatino Linotype"/>
          <w:b/>
        </w:rPr>
        <w:t>RECURRENTE</w:t>
      </w:r>
      <w:r w:rsidR="003D360B" w:rsidRPr="007678EE">
        <w:rPr>
          <w:rFonts w:ascii="Palatino Linotype" w:eastAsia="Arial Unicode MS" w:hAnsi="Palatino Linotype" w:cs="Arial"/>
          <w:b/>
        </w:rPr>
        <w:t xml:space="preserve"> </w:t>
      </w:r>
      <w:r w:rsidR="003D360B" w:rsidRPr="007678EE">
        <w:rPr>
          <w:rFonts w:ascii="Palatino Linotype" w:eastAsia="Arial Unicode MS" w:hAnsi="Palatino Linotype" w:cs="Arial"/>
        </w:rPr>
        <w:t xml:space="preserve">como razones o motivos de inconformidad, consistentes en </w:t>
      </w:r>
      <w:r w:rsidR="003D360B" w:rsidRPr="007678EE">
        <w:rPr>
          <w:rFonts w:ascii="Palatino Linotype" w:eastAsia="Arial Unicode MS" w:hAnsi="Palatino Linotype" w:cs="Arial"/>
          <w:i/>
        </w:rPr>
        <w:t>“No estoy de acuerdo con la respuesta, porque Heberto Guzmán aparece como miembro del consejo directivo de la universidad y la autoridad dice que "existen registros de relación alguna con la Universidad Autónoma del Estado de México", con lo cual está mintiendo y ocultando información. Además, según el Informe 2008-2009, de la Facultad de Geografía de la Univerisidad Autónoma del Estado de México, se firmó un contrato con esta persona para la elaboración del estudio Cálculo de Indicadores de Sustentabilidad y Análisis de Zonas óptimas para la generacíon de espacios inteligentes en el proyecto Centro Regional del Conocimiento y la tecnología Almoloya de Juárez Bicentenario, con lo cual también se está mintiendo sobre la inexistencia de contratos. La institucón está obligada a proporcionar la información que se le solicita por ser de carácter pública y en este caso está falseando y ocultando la información que se le solicita…”</w:t>
      </w:r>
      <w:r w:rsidR="003D360B" w:rsidRPr="007678EE">
        <w:rPr>
          <w:rFonts w:ascii="Palatino Linotype" w:hAnsi="Palatino Linotype" w:cs="Arial"/>
          <w:i/>
          <w:lang w:eastAsia="es-MX"/>
        </w:rPr>
        <w:t xml:space="preserve">; </w:t>
      </w:r>
      <w:r w:rsidR="003D360B" w:rsidRPr="007678EE">
        <w:rPr>
          <w:rFonts w:ascii="Palatino Linotype" w:hAnsi="Palatino Linotype"/>
          <w:color w:val="000000" w:themeColor="text1"/>
        </w:rPr>
        <w:t xml:space="preserve">al respecto, este Órgano Garante, advierte que dichas manifestaciones son </w:t>
      </w:r>
      <w:r w:rsidR="003D360B" w:rsidRPr="007678EE">
        <w:rPr>
          <w:rFonts w:ascii="Palatino Linotype" w:hAnsi="Palatino Linotype"/>
        </w:rPr>
        <w:t xml:space="preserve">subjetivas, ya </w:t>
      </w:r>
      <w:r w:rsidR="003D360B" w:rsidRPr="007678EE">
        <w:rPr>
          <w:rFonts w:ascii="Palatino Linotype" w:hAnsi="Palatino Linotype"/>
        </w:rPr>
        <w:lastRenderedPageBreak/>
        <w:t xml:space="preserve">que refieren actos que no son posibles advertir en las constancias que integran el expediente del recurso de revisión actuado, por ende se trata de afirmaciones unilaterales realizadas por </w:t>
      </w:r>
      <w:r w:rsidR="0063507D" w:rsidRPr="007678EE">
        <w:rPr>
          <w:rFonts w:ascii="Palatino Linotype" w:hAnsi="Palatino Linotype"/>
          <w:b/>
        </w:rPr>
        <w:t>LA</w:t>
      </w:r>
      <w:r w:rsidR="003D360B" w:rsidRPr="007678EE">
        <w:rPr>
          <w:rFonts w:ascii="Palatino Linotype" w:hAnsi="Palatino Linotype"/>
          <w:b/>
        </w:rPr>
        <w:t xml:space="preserve"> RECURRENTE</w:t>
      </w:r>
      <w:r w:rsidR="003D360B" w:rsidRPr="007678EE">
        <w:rPr>
          <w:rFonts w:ascii="Palatino Linotype" w:hAnsi="Palatino Linotype"/>
        </w:rPr>
        <w:t xml:space="preserve"> en el ejercicio de su derecho a la libertad de expresión, empero improcedentes, pues del artículo 36 de la Ley de la materia, no se desprende que este Instituto tenga facultades para pronunciarse sobre las mismas; </w:t>
      </w:r>
      <w:r w:rsidR="003D360B" w:rsidRPr="007678EE">
        <w:rPr>
          <w:rFonts w:ascii="Palatino Linotype" w:hAnsi="Palatino Linotype" w:cs="Arial"/>
        </w:rPr>
        <w:t>atento a ello, este Órgano Garante c</w:t>
      </w:r>
      <w:r w:rsidR="003D360B" w:rsidRPr="007678EE">
        <w:rPr>
          <w:rFonts w:ascii="Palatino Linotype" w:eastAsia="Arial Unicode MS" w:hAnsi="Palatino Linotype" w:cs="Arial"/>
        </w:rPr>
        <w:t>onsidera que los motivos de inconformidad son parcialmente fundados.</w:t>
      </w:r>
    </w:p>
    <w:p w:rsidR="003D360B" w:rsidRPr="007678EE" w:rsidRDefault="003D360B" w:rsidP="000E1C6A">
      <w:pPr>
        <w:spacing w:line="360" w:lineRule="auto"/>
        <w:jc w:val="both"/>
        <w:rPr>
          <w:rFonts w:ascii="Palatino Linotype" w:hAnsi="Palatino Linotype"/>
          <w:b/>
        </w:rPr>
      </w:pPr>
    </w:p>
    <w:p w:rsidR="003D360B" w:rsidRPr="007678EE" w:rsidRDefault="003D360B" w:rsidP="003D360B">
      <w:pPr>
        <w:spacing w:line="360" w:lineRule="auto"/>
        <w:jc w:val="both"/>
        <w:rPr>
          <w:rFonts w:ascii="Palatino Linotype" w:eastAsia="Calibri" w:hAnsi="Palatino Linotype" w:cs="Arial"/>
        </w:rPr>
      </w:pPr>
      <w:r w:rsidRPr="007678EE">
        <w:rPr>
          <w:rFonts w:ascii="Palatino Linotype" w:eastAsia="Calibri" w:hAnsi="Palatino Linotype" w:cs="Arial"/>
        </w:rPr>
        <w:t xml:space="preserve">Así, con fundamento en lo prescrito en los artículos 5 párrafos </w:t>
      </w:r>
      <w:r w:rsidRPr="007678EE">
        <w:rPr>
          <w:rFonts w:ascii="Palatino Linotype" w:hAnsi="Palatino Linotype"/>
        </w:rPr>
        <w:t xml:space="preserve">vigésimo, vigésimo primero y vigésimo segundo, fracciones IV y V </w:t>
      </w:r>
      <w:r w:rsidRPr="007678EE">
        <w:rPr>
          <w:rFonts w:ascii="Palatino Linotype" w:eastAsia="Calibri" w:hAnsi="Palatino Linotype" w:cs="Arial"/>
        </w:rPr>
        <w:t xml:space="preserve">de la Constitución Política del Estado Libre y Soberano de México; </w:t>
      </w:r>
      <w:r w:rsidRPr="007678EE">
        <w:rPr>
          <w:rFonts w:ascii="Palatino Linotype" w:hAnsi="Palatino Linotype" w:cs="Arial"/>
        </w:rPr>
        <w:t>2 fracción II, 29, 36 fracciones I y II, 176, 178, 179, 181, 185 fracción I, 186 y 188</w:t>
      </w:r>
      <w:r w:rsidRPr="007678EE">
        <w:rPr>
          <w:rFonts w:ascii="Palatino Linotype" w:eastAsia="Calibri" w:hAnsi="Palatino Linotype" w:cs="Arial"/>
        </w:rPr>
        <w:t xml:space="preserve"> de la Ley de Transparencia y Acceso a la Información Pública del Estado de México y Municipios, este Pleno: </w:t>
      </w:r>
    </w:p>
    <w:p w:rsidR="003D360B" w:rsidRPr="007678EE" w:rsidRDefault="003D360B" w:rsidP="003D360B">
      <w:pPr>
        <w:spacing w:line="360" w:lineRule="auto"/>
        <w:jc w:val="both"/>
        <w:rPr>
          <w:rFonts w:ascii="Palatino Linotype" w:hAnsi="Palatino Linotype"/>
          <w:b/>
        </w:rPr>
      </w:pPr>
    </w:p>
    <w:p w:rsidR="002F2934" w:rsidRPr="007678EE" w:rsidRDefault="002F2934" w:rsidP="000E1C6A">
      <w:pPr>
        <w:jc w:val="center"/>
        <w:rPr>
          <w:rFonts w:ascii="Palatino Linotype" w:hAnsi="Palatino Linotype" w:cs="Arial"/>
          <w:b/>
          <w:sz w:val="28"/>
          <w:lang w:val="pt-BR"/>
        </w:rPr>
      </w:pPr>
      <w:r w:rsidRPr="007678EE">
        <w:rPr>
          <w:rFonts w:ascii="Palatino Linotype" w:hAnsi="Palatino Linotype" w:cs="Arial"/>
          <w:b/>
          <w:sz w:val="28"/>
          <w:lang w:val="pt-BR"/>
        </w:rPr>
        <w:t>R E S U E L V E</w:t>
      </w:r>
    </w:p>
    <w:p w:rsidR="002F2934" w:rsidRPr="007678EE" w:rsidRDefault="002F2934" w:rsidP="000E1C6A">
      <w:pPr>
        <w:jc w:val="both"/>
        <w:rPr>
          <w:rFonts w:ascii="Palatino Linotype" w:hAnsi="Palatino Linotype" w:cs="Arial"/>
          <w:lang w:eastAsia="es-MX"/>
        </w:rPr>
      </w:pPr>
    </w:p>
    <w:p w:rsidR="002F2934" w:rsidRPr="007678EE" w:rsidRDefault="002F2934" w:rsidP="000E1C6A">
      <w:pPr>
        <w:spacing w:line="360" w:lineRule="auto"/>
        <w:jc w:val="both"/>
        <w:rPr>
          <w:rFonts w:ascii="Palatino Linotype" w:hAnsi="Palatino Linotype" w:cs="Arial"/>
        </w:rPr>
      </w:pPr>
      <w:r w:rsidRPr="007678EE">
        <w:rPr>
          <w:rFonts w:ascii="Palatino Linotype" w:hAnsi="Palatino Linotype" w:cs="Arial"/>
          <w:b/>
          <w:bCs/>
          <w:color w:val="222222"/>
          <w:sz w:val="28"/>
          <w:lang w:eastAsia="es-MX"/>
        </w:rPr>
        <w:t>PRIMERO</w:t>
      </w:r>
      <w:r w:rsidRPr="007678EE">
        <w:rPr>
          <w:rFonts w:ascii="Palatino Linotype" w:hAnsi="Palatino Linotype" w:cs="Arial"/>
          <w:b/>
        </w:rPr>
        <w:t>.</w:t>
      </w:r>
      <w:r w:rsidRPr="007678EE">
        <w:rPr>
          <w:rFonts w:ascii="Palatino Linotype" w:hAnsi="Palatino Linotype" w:cs="Arial"/>
        </w:rPr>
        <w:t xml:space="preserve"> Resultan </w:t>
      </w:r>
      <w:r w:rsidR="00CD2319" w:rsidRPr="007678EE">
        <w:rPr>
          <w:rFonts w:ascii="Palatino Linotype" w:hAnsi="Palatino Linotype" w:cs="Arial"/>
          <w:b/>
        </w:rPr>
        <w:t xml:space="preserve">parcialmente </w:t>
      </w:r>
      <w:r w:rsidRPr="007678EE">
        <w:rPr>
          <w:rFonts w:ascii="Palatino Linotype" w:hAnsi="Palatino Linotype" w:cs="Arial"/>
          <w:b/>
        </w:rPr>
        <w:t>fundadas</w:t>
      </w:r>
      <w:r w:rsidRPr="007678EE">
        <w:rPr>
          <w:rFonts w:ascii="Palatino Linotype" w:hAnsi="Palatino Linotype" w:cs="Arial"/>
        </w:rPr>
        <w:t xml:space="preserve"> las razones o motivos de inconformidad planteadas por </w:t>
      </w:r>
      <w:r w:rsidR="003D360B" w:rsidRPr="007678EE">
        <w:rPr>
          <w:rFonts w:ascii="Palatino Linotype" w:hAnsi="Palatino Linotype" w:cs="Arial"/>
          <w:b/>
        </w:rPr>
        <w:t>LA</w:t>
      </w:r>
      <w:r w:rsidRPr="007678EE">
        <w:rPr>
          <w:rFonts w:ascii="Palatino Linotype" w:hAnsi="Palatino Linotype" w:cs="Arial"/>
          <w:b/>
        </w:rPr>
        <w:t xml:space="preserve"> RECURRENTE</w:t>
      </w:r>
      <w:r w:rsidRPr="007678EE">
        <w:rPr>
          <w:rFonts w:ascii="Palatino Linotype" w:hAnsi="Palatino Linotype" w:cs="Arial"/>
        </w:rPr>
        <w:t xml:space="preserve"> en términos del Considerando </w:t>
      </w:r>
      <w:r w:rsidRPr="007678EE">
        <w:rPr>
          <w:rFonts w:ascii="Palatino Linotype" w:hAnsi="Palatino Linotype" w:cs="Arial"/>
          <w:b/>
        </w:rPr>
        <w:t>QUINTO</w:t>
      </w:r>
      <w:r w:rsidRPr="007678EE">
        <w:rPr>
          <w:rFonts w:ascii="Palatino Linotype" w:hAnsi="Palatino Linotype" w:cs="Arial"/>
        </w:rPr>
        <w:t xml:space="preserve"> de esta Resolución.</w:t>
      </w:r>
    </w:p>
    <w:p w:rsidR="002F2934" w:rsidRPr="007678EE" w:rsidRDefault="002F2934" w:rsidP="000E1C6A">
      <w:pPr>
        <w:spacing w:line="360" w:lineRule="auto"/>
        <w:jc w:val="both"/>
        <w:rPr>
          <w:rFonts w:ascii="Palatino Linotype" w:hAnsi="Palatino Linotype" w:cs="Arial"/>
          <w:b/>
          <w:color w:val="000000" w:themeColor="text1"/>
          <w:sz w:val="28"/>
          <w:lang w:val="es-ES"/>
        </w:rPr>
      </w:pPr>
    </w:p>
    <w:p w:rsidR="002F2934" w:rsidRPr="007678EE" w:rsidRDefault="002F2934" w:rsidP="00600A08">
      <w:pPr>
        <w:spacing w:line="360" w:lineRule="auto"/>
        <w:jc w:val="both"/>
        <w:rPr>
          <w:rFonts w:ascii="Palatino Linotype" w:eastAsia="Calibri" w:hAnsi="Palatino Linotype" w:cs="Arial"/>
        </w:rPr>
      </w:pPr>
      <w:r w:rsidRPr="007678EE">
        <w:rPr>
          <w:rFonts w:ascii="Palatino Linotype" w:hAnsi="Palatino Linotype" w:cs="Arial"/>
          <w:b/>
          <w:bCs/>
          <w:color w:val="222222"/>
          <w:sz w:val="28"/>
          <w:lang w:eastAsia="es-MX"/>
        </w:rPr>
        <w:t>SEGUNDO</w:t>
      </w:r>
      <w:r w:rsidRPr="007678EE">
        <w:rPr>
          <w:rFonts w:ascii="Palatino Linotype" w:eastAsia="Calibri" w:hAnsi="Palatino Linotype" w:cs="Arial"/>
          <w:b/>
          <w:bCs/>
        </w:rPr>
        <w:t xml:space="preserve">. </w:t>
      </w:r>
      <w:r w:rsidR="003D360B" w:rsidRPr="007678EE">
        <w:rPr>
          <w:rFonts w:ascii="Palatino Linotype" w:eastAsia="Calibri" w:hAnsi="Palatino Linotype" w:cs="Arial"/>
        </w:rPr>
        <w:t xml:space="preserve">Se </w:t>
      </w:r>
      <w:r w:rsidR="006256B0">
        <w:rPr>
          <w:rFonts w:ascii="Palatino Linotype" w:eastAsia="Calibri" w:hAnsi="Palatino Linotype" w:cs="Arial"/>
          <w:b/>
        </w:rPr>
        <w:t>REVOCA</w:t>
      </w:r>
      <w:r w:rsidRPr="007678EE">
        <w:rPr>
          <w:rFonts w:ascii="Palatino Linotype" w:eastAsia="Calibri" w:hAnsi="Palatino Linotype" w:cs="Arial"/>
          <w:b/>
        </w:rPr>
        <w:t xml:space="preserve"> </w:t>
      </w:r>
      <w:r w:rsidRPr="007678EE">
        <w:rPr>
          <w:rFonts w:ascii="Palatino Linotype" w:eastAsia="Calibri" w:hAnsi="Palatino Linotype" w:cs="Arial"/>
        </w:rPr>
        <w:t xml:space="preserve">la respuesta  proporcionada por </w:t>
      </w:r>
      <w:r w:rsidRPr="007678EE">
        <w:rPr>
          <w:rFonts w:ascii="Palatino Linotype" w:eastAsia="Calibri" w:hAnsi="Palatino Linotype" w:cs="Arial"/>
          <w:b/>
        </w:rPr>
        <w:t xml:space="preserve">EL SUJETO OBLIGADO </w:t>
      </w:r>
      <w:r w:rsidRPr="007678EE">
        <w:rPr>
          <w:rFonts w:ascii="Palatino Linotype" w:eastAsia="Calibri" w:hAnsi="Palatino Linotype" w:cs="Arial"/>
        </w:rPr>
        <w:t xml:space="preserve">y se </w:t>
      </w:r>
      <w:r w:rsidRPr="007678EE">
        <w:rPr>
          <w:rFonts w:ascii="Palatino Linotype" w:eastAsia="Calibri" w:hAnsi="Palatino Linotype" w:cs="Arial"/>
          <w:b/>
        </w:rPr>
        <w:t xml:space="preserve">ordena </w:t>
      </w:r>
      <w:r w:rsidRPr="007678EE">
        <w:rPr>
          <w:rFonts w:ascii="Palatino Linotype" w:eastAsia="Calibri" w:hAnsi="Palatino Linotype" w:cs="Arial"/>
        </w:rPr>
        <w:t xml:space="preserve">atienda la solicitud de información </w:t>
      </w:r>
      <w:r w:rsidRPr="007678EE">
        <w:rPr>
          <w:rFonts w:ascii="Palatino Linotype" w:eastAsia="Calibri" w:hAnsi="Palatino Linotype" w:cs="Arial"/>
          <w:b/>
        </w:rPr>
        <w:t>00</w:t>
      </w:r>
      <w:r w:rsidR="003D360B" w:rsidRPr="007678EE">
        <w:rPr>
          <w:rFonts w:ascii="Palatino Linotype" w:eastAsia="Calibri" w:hAnsi="Palatino Linotype" w:cs="Arial"/>
          <w:b/>
        </w:rPr>
        <w:t>217</w:t>
      </w:r>
      <w:r w:rsidRPr="007678EE">
        <w:rPr>
          <w:rFonts w:ascii="Palatino Linotype" w:eastAsia="Calibri" w:hAnsi="Palatino Linotype" w:cs="Arial"/>
          <w:b/>
        </w:rPr>
        <w:t>/</w:t>
      </w:r>
      <w:r w:rsidR="003D360B" w:rsidRPr="007678EE">
        <w:rPr>
          <w:rFonts w:ascii="Palatino Linotype" w:eastAsia="Calibri" w:hAnsi="Palatino Linotype" w:cs="Arial"/>
          <w:b/>
        </w:rPr>
        <w:t>UAEM</w:t>
      </w:r>
      <w:r w:rsidRPr="007678EE">
        <w:rPr>
          <w:rFonts w:ascii="Palatino Linotype" w:eastAsia="Calibri" w:hAnsi="Palatino Linotype" w:cs="Arial"/>
          <w:b/>
        </w:rPr>
        <w:t>/IP/201</w:t>
      </w:r>
      <w:r w:rsidR="00CD2319" w:rsidRPr="007678EE">
        <w:rPr>
          <w:rFonts w:ascii="Palatino Linotype" w:eastAsia="Calibri" w:hAnsi="Palatino Linotype" w:cs="Arial"/>
          <w:b/>
        </w:rPr>
        <w:t>8</w:t>
      </w:r>
      <w:r w:rsidRPr="007678EE">
        <w:rPr>
          <w:rFonts w:ascii="Palatino Linotype" w:eastAsia="Calibri" w:hAnsi="Palatino Linotype" w:cs="Arial"/>
          <w:b/>
        </w:rPr>
        <w:t xml:space="preserve"> </w:t>
      </w:r>
      <w:r w:rsidRPr="007678EE">
        <w:rPr>
          <w:rFonts w:ascii="Palatino Linotype" w:hAnsi="Palatino Linotype" w:cs="Arial"/>
        </w:rPr>
        <w:t>en términos del</w:t>
      </w:r>
      <w:r w:rsidRPr="007678EE">
        <w:rPr>
          <w:rFonts w:ascii="Palatino Linotype" w:hAnsi="Palatino Linotype" w:cs="Arial"/>
          <w:bCs/>
        </w:rPr>
        <w:t xml:space="preserve"> Considerando </w:t>
      </w:r>
      <w:r w:rsidRPr="007678EE">
        <w:rPr>
          <w:rFonts w:ascii="Palatino Linotype" w:hAnsi="Palatino Linotype" w:cs="Arial"/>
          <w:b/>
          <w:bCs/>
        </w:rPr>
        <w:t>QUINTO</w:t>
      </w:r>
      <w:r w:rsidRPr="007678EE">
        <w:rPr>
          <w:rFonts w:ascii="Palatino Linotype" w:hAnsi="Palatino Linotype" w:cs="Arial"/>
          <w:bCs/>
        </w:rPr>
        <w:t xml:space="preserve"> de la presente resolución, </w:t>
      </w:r>
      <w:r w:rsidR="00600A08" w:rsidRPr="007678EE">
        <w:rPr>
          <w:rFonts w:ascii="Palatino Linotype" w:hAnsi="Palatino Linotype" w:cs="Arial"/>
          <w:bCs/>
        </w:rPr>
        <w:t xml:space="preserve">y previa </w:t>
      </w:r>
      <w:r w:rsidR="00600A08" w:rsidRPr="007678EE">
        <w:rPr>
          <w:rFonts w:ascii="Palatino Linotype" w:hAnsi="Palatino Linotype" w:cs="Arial"/>
          <w:b/>
          <w:bCs/>
        </w:rPr>
        <w:t>búsqueda exhaustiva y razonable</w:t>
      </w:r>
      <w:r w:rsidR="00600A08" w:rsidRPr="007678EE">
        <w:rPr>
          <w:rFonts w:ascii="Palatino Linotype" w:hAnsi="Palatino Linotype" w:cs="Arial"/>
          <w:bCs/>
        </w:rPr>
        <w:t>,</w:t>
      </w:r>
      <w:r w:rsidR="00600A08" w:rsidRPr="007678EE">
        <w:rPr>
          <w:rFonts w:ascii="Palatino Linotype" w:hAnsi="Palatino Linotype" w:cs="Arial"/>
        </w:rPr>
        <w:t xml:space="preserve"> haga entrega </w:t>
      </w:r>
      <w:r w:rsidRPr="007678EE">
        <w:rPr>
          <w:rFonts w:ascii="Palatino Linotype" w:hAnsi="Palatino Linotype" w:cs="Arial"/>
        </w:rPr>
        <w:t>a</w:t>
      </w:r>
      <w:r w:rsidR="00600A08" w:rsidRPr="007678EE">
        <w:rPr>
          <w:rFonts w:ascii="Palatino Linotype" w:hAnsi="Palatino Linotype" w:cs="Arial"/>
        </w:rPr>
        <w:t xml:space="preserve"> </w:t>
      </w:r>
      <w:r w:rsidR="00600A08" w:rsidRPr="007678EE">
        <w:rPr>
          <w:rFonts w:ascii="Palatino Linotype" w:hAnsi="Palatino Linotype" w:cs="Arial"/>
          <w:b/>
        </w:rPr>
        <w:t xml:space="preserve">LA </w:t>
      </w:r>
      <w:r w:rsidRPr="007678EE">
        <w:rPr>
          <w:rFonts w:ascii="Palatino Linotype" w:hAnsi="Palatino Linotype" w:cs="Arial"/>
          <w:b/>
        </w:rPr>
        <w:t xml:space="preserve">RECURRENTE </w:t>
      </w:r>
      <w:r w:rsidR="00FA7505" w:rsidRPr="007678EE">
        <w:rPr>
          <w:rFonts w:ascii="Palatino Linotype" w:hAnsi="Palatino Linotype" w:cs="Arial"/>
        </w:rPr>
        <w:t xml:space="preserve">de ser procedente en </w:t>
      </w:r>
      <w:r w:rsidR="00FA7505" w:rsidRPr="007678EE">
        <w:rPr>
          <w:rFonts w:ascii="Palatino Linotype" w:hAnsi="Palatino Linotype" w:cs="Arial"/>
          <w:b/>
        </w:rPr>
        <w:t xml:space="preserve">versión pública, </w:t>
      </w:r>
      <w:r w:rsidRPr="007678EE">
        <w:rPr>
          <w:rFonts w:ascii="Palatino Linotype" w:hAnsi="Palatino Linotype" w:cs="Arial"/>
        </w:rPr>
        <w:t>vía</w:t>
      </w:r>
      <w:r w:rsidRPr="007678EE">
        <w:rPr>
          <w:rFonts w:ascii="Palatino Linotype" w:hAnsi="Palatino Linotype" w:cs="Arial"/>
          <w:b/>
        </w:rPr>
        <w:t xml:space="preserve"> SAIMEX, </w:t>
      </w:r>
      <w:r w:rsidR="00600A08" w:rsidRPr="007678EE">
        <w:rPr>
          <w:rFonts w:ascii="Palatino Linotype" w:hAnsi="Palatino Linotype" w:cs="Arial"/>
        </w:rPr>
        <w:t>d</w:t>
      </w:r>
      <w:r w:rsidR="00FA7505" w:rsidRPr="007678EE">
        <w:rPr>
          <w:rFonts w:ascii="Palatino Linotype" w:hAnsi="Palatino Linotype" w:cs="Arial"/>
        </w:rPr>
        <w:t>el documento o documentos</w:t>
      </w:r>
      <w:r w:rsidR="00600A08" w:rsidRPr="007678EE">
        <w:rPr>
          <w:rFonts w:ascii="Palatino Linotype" w:hAnsi="Palatino Linotype" w:cs="Arial"/>
        </w:rPr>
        <w:t xml:space="preserve"> en</w:t>
      </w:r>
      <w:r w:rsidR="00FA7505" w:rsidRPr="007678EE">
        <w:rPr>
          <w:rFonts w:ascii="Palatino Linotype" w:hAnsi="Palatino Linotype" w:cs="Arial"/>
        </w:rPr>
        <w:t xml:space="preserve"> donde conste </w:t>
      </w:r>
      <w:r w:rsidRPr="007678EE">
        <w:rPr>
          <w:rFonts w:ascii="Palatino Linotype" w:eastAsia="Calibri" w:hAnsi="Palatino Linotype" w:cs="Arial"/>
        </w:rPr>
        <w:t xml:space="preserve">lo siguiente: </w:t>
      </w:r>
    </w:p>
    <w:p w:rsidR="002F2934" w:rsidRPr="007678EE" w:rsidRDefault="002F2934" w:rsidP="000E1C6A">
      <w:pPr>
        <w:jc w:val="both"/>
        <w:rPr>
          <w:rFonts w:ascii="Palatino Linotype" w:eastAsia="Calibri" w:hAnsi="Palatino Linotype" w:cs="Arial"/>
        </w:rPr>
      </w:pPr>
    </w:p>
    <w:p w:rsidR="00482BE3" w:rsidRPr="007678EE" w:rsidRDefault="002F2934" w:rsidP="00060BD3">
      <w:pPr>
        <w:ind w:left="709" w:right="899" w:hanging="142"/>
        <w:jc w:val="both"/>
        <w:rPr>
          <w:rFonts w:ascii="Palatino Linotype" w:hAnsi="Palatino Linotype"/>
          <w:i/>
        </w:rPr>
      </w:pPr>
      <w:r w:rsidRPr="007678EE">
        <w:rPr>
          <w:rFonts w:ascii="Palatino Linotype" w:hAnsi="Palatino Linotype"/>
          <w:i/>
        </w:rPr>
        <w:t xml:space="preserve">“El </w:t>
      </w:r>
      <w:r w:rsidR="003D360B" w:rsidRPr="007678EE">
        <w:rPr>
          <w:rFonts w:ascii="Palatino Linotype" w:hAnsi="Palatino Linotype"/>
          <w:i/>
        </w:rPr>
        <w:t xml:space="preserve">número </w:t>
      </w:r>
      <w:r w:rsidR="003D360B" w:rsidRPr="007678EE">
        <w:rPr>
          <w:rFonts w:ascii="Palatino Linotype" w:hAnsi="Palatino Linotype"/>
          <w:i/>
          <w:iCs/>
          <w:color w:val="222222"/>
          <w:shd w:val="clear" w:color="auto" w:fill="FFFFFF"/>
        </w:rPr>
        <w:t>de</w:t>
      </w:r>
      <w:r w:rsidR="003D360B" w:rsidRPr="007678EE">
        <w:rPr>
          <w:rFonts w:ascii="Palatino Linotype" w:hAnsi="Palatino Linotype"/>
          <w:i/>
        </w:rPr>
        <w:t xml:space="preserve"> contratos</w:t>
      </w:r>
      <w:r w:rsidR="006256B0">
        <w:rPr>
          <w:rFonts w:ascii="Palatino Linotype" w:hAnsi="Palatino Linotype"/>
          <w:i/>
        </w:rPr>
        <w:t xml:space="preserve">, </w:t>
      </w:r>
      <w:r w:rsidR="00600A08" w:rsidRPr="007678EE">
        <w:rPr>
          <w:rFonts w:ascii="Palatino Linotype" w:hAnsi="Palatino Linotype"/>
          <w:i/>
        </w:rPr>
        <w:t>convenios</w:t>
      </w:r>
      <w:r w:rsidR="006256B0">
        <w:rPr>
          <w:rFonts w:ascii="Palatino Linotype" w:hAnsi="Palatino Linotype"/>
          <w:i/>
        </w:rPr>
        <w:t xml:space="preserve"> y/o proyectos </w:t>
      </w:r>
      <w:r w:rsidR="00600A08" w:rsidRPr="007678EE">
        <w:rPr>
          <w:rFonts w:ascii="Palatino Linotype" w:hAnsi="Palatino Linotype"/>
          <w:i/>
        </w:rPr>
        <w:t xml:space="preserve">suscritos </w:t>
      </w:r>
      <w:r w:rsidR="003D360B" w:rsidRPr="007678EE">
        <w:rPr>
          <w:rFonts w:ascii="Palatino Linotype" w:hAnsi="Palatino Linotype"/>
          <w:i/>
        </w:rPr>
        <w:t>con la persona referida en la solicitud,</w:t>
      </w:r>
      <w:r w:rsidR="00D449F6" w:rsidRPr="007678EE">
        <w:rPr>
          <w:rFonts w:ascii="Palatino Linotype" w:hAnsi="Palatino Linotype"/>
          <w:i/>
        </w:rPr>
        <w:t xml:space="preserve"> del 1 de junio de 2008 al 1 de junio de 2018</w:t>
      </w:r>
      <w:r w:rsidR="00424167" w:rsidRPr="007678EE">
        <w:rPr>
          <w:rFonts w:ascii="Palatino Linotype" w:hAnsi="Palatino Linotype"/>
          <w:i/>
        </w:rPr>
        <w:t xml:space="preserve">, así como fecha y objeto del mismo; </w:t>
      </w:r>
      <w:r w:rsidR="00600A08" w:rsidRPr="007678EE">
        <w:rPr>
          <w:rFonts w:ascii="Palatino Linotype" w:hAnsi="Palatino Linotype"/>
          <w:i/>
        </w:rPr>
        <w:t>para el caso que</w:t>
      </w:r>
      <w:r w:rsidR="001E0E7D" w:rsidRPr="007678EE">
        <w:rPr>
          <w:rFonts w:ascii="Palatino Linotype" w:hAnsi="Palatino Linotype"/>
          <w:i/>
        </w:rPr>
        <w:t xml:space="preserve"> </w:t>
      </w:r>
      <w:r w:rsidR="00600A08" w:rsidRPr="007678EE">
        <w:rPr>
          <w:rFonts w:ascii="Palatino Linotype" w:hAnsi="Palatino Linotype"/>
          <w:i/>
        </w:rPr>
        <w:t>de ellos de</w:t>
      </w:r>
      <w:r w:rsidR="00605EBA" w:rsidRPr="007678EE">
        <w:rPr>
          <w:rFonts w:ascii="Palatino Linotype" w:hAnsi="Palatino Linotype"/>
          <w:i/>
        </w:rPr>
        <w:t xml:space="preserve">rive </w:t>
      </w:r>
      <w:r w:rsidR="00D47DED" w:rsidRPr="007678EE">
        <w:rPr>
          <w:rFonts w:ascii="Palatino Linotype" w:hAnsi="Palatino Linotype"/>
          <w:i/>
        </w:rPr>
        <w:t>algún pago, se deberá advertir el monto</w:t>
      </w:r>
      <w:r w:rsidR="00482BE3" w:rsidRPr="007678EE">
        <w:rPr>
          <w:rFonts w:ascii="Palatino Linotype" w:hAnsi="Palatino Linotype"/>
          <w:i/>
        </w:rPr>
        <w:t>.</w:t>
      </w:r>
    </w:p>
    <w:p w:rsidR="00482BE3" w:rsidRPr="007678EE" w:rsidRDefault="00482BE3" w:rsidP="000E1C6A">
      <w:pPr>
        <w:ind w:left="709" w:right="899" w:hanging="142"/>
        <w:jc w:val="both"/>
        <w:rPr>
          <w:rFonts w:ascii="Palatino Linotype" w:hAnsi="Palatino Linotype"/>
          <w:i/>
        </w:rPr>
      </w:pPr>
    </w:p>
    <w:p w:rsidR="002F2934" w:rsidRPr="007678EE" w:rsidRDefault="00482BE3" w:rsidP="00482BE3">
      <w:pPr>
        <w:pStyle w:val="Default"/>
        <w:spacing w:line="276" w:lineRule="auto"/>
        <w:ind w:left="708" w:right="900" w:firstLine="1"/>
        <w:jc w:val="both"/>
        <w:rPr>
          <w:rFonts w:ascii="Palatino Linotype" w:hAnsi="Palatino Linotype"/>
          <w:i/>
        </w:rPr>
      </w:pPr>
      <w:r w:rsidRPr="007678EE">
        <w:rPr>
          <w:rFonts w:ascii="Palatino Linotype" w:hAnsi="Palatino Linotype"/>
          <w:i/>
          <w:iCs/>
          <w:color w:val="222222"/>
          <w:shd w:val="clear" w:color="auto" w:fill="FFFFFF"/>
        </w:rPr>
        <w:t xml:space="preserve">Debiendo </w:t>
      </w:r>
      <w:r w:rsidRPr="007678EE">
        <w:rPr>
          <w:rFonts w:ascii="Palatino Linotype" w:eastAsia="Arial Unicode MS" w:hAnsi="Palatino Linotype"/>
          <w:i/>
        </w:rPr>
        <w:t>notificar</w:t>
      </w:r>
      <w:r w:rsidR="00912317" w:rsidRPr="007678EE">
        <w:rPr>
          <w:rFonts w:ascii="Palatino Linotype" w:hAnsi="Palatino Linotype"/>
          <w:i/>
          <w:iCs/>
          <w:color w:val="222222"/>
          <w:shd w:val="clear" w:color="auto" w:fill="FFFFFF"/>
        </w:rPr>
        <w:t xml:space="preserve"> a</w:t>
      </w:r>
      <w:r w:rsidR="00912317" w:rsidRPr="007678EE">
        <w:rPr>
          <w:rFonts w:ascii="Palatino Linotype" w:hAnsi="Palatino Linotype"/>
          <w:b/>
          <w:i/>
          <w:iCs/>
          <w:color w:val="222222"/>
          <w:shd w:val="clear" w:color="auto" w:fill="FFFFFF"/>
        </w:rPr>
        <w:t xml:space="preserve"> LA</w:t>
      </w:r>
      <w:r w:rsidRPr="007678EE">
        <w:rPr>
          <w:rFonts w:ascii="Palatino Linotype" w:hAnsi="Palatino Linotype"/>
          <w:i/>
          <w:iCs/>
          <w:color w:val="222222"/>
          <w:shd w:val="clear" w:color="auto" w:fill="FFFFFF"/>
        </w:rPr>
        <w:t xml:space="preserve"> </w:t>
      </w:r>
      <w:r w:rsidRPr="007678EE">
        <w:rPr>
          <w:rFonts w:ascii="Palatino Linotype" w:hAnsi="Palatino Linotype"/>
          <w:b/>
          <w:bCs/>
          <w:i/>
          <w:iCs/>
          <w:color w:val="222222"/>
          <w:shd w:val="clear" w:color="auto" w:fill="FFFFFF"/>
        </w:rPr>
        <w:t>RECURRENTE</w:t>
      </w:r>
      <w:r w:rsidRPr="007678EE">
        <w:rPr>
          <w:rStyle w:val="apple-converted-space"/>
          <w:rFonts w:ascii="Palatino Linotype" w:hAnsi="Palatino Linotype"/>
          <w:b/>
          <w:bCs/>
          <w:i/>
          <w:iCs/>
          <w:color w:val="222222"/>
          <w:shd w:val="clear" w:color="auto" w:fill="FFFFFF"/>
        </w:rPr>
        <w:t> </w:t>
      </w:r>
      <w:r w:rsidRPr="007678EE">
        <w:rPr>
          <w:rFonts w:ascii="Palatino Linotype" w:hAnsi="Palatino Linotype"/>
          <w:i/>
          <w:iCs/>
          <w:color w:val="222222"/>
          <w:shd w:val="clear" w:color="auto" w:fill="FFFFFF"/>
        </w:rPr>
        <w:t>el Acuerdo de Clasificación de la información, que en su caso emita el Comité de Transparencia con motivo de la versión pública</w:t>
      </w:r>
      <w:r w:rsidRPr="007678EE">
        <w:rPr>
          <w:rFonts w:ascii="Palatino Linotype" w:hAnsi="Palatino Linotype"/>
          <w:bCs/>
          <w:i/>
          <w:iCs/>
          <w:color w:val="222222"/>
          <w:shd w:val="clear" w:color="auto" w:fill="FFFFFF"/>
        </w:rPr>
        <w:t>.</w:t>
      </w:r>
      <w:r w:rsidR="002F2934" w:rsidRPr="007678EE">
        <w:rPr>
          <w:rFonts w:ascii="Palatino Linotype" w:hAnsi="Palatino Linotype"/>
          <w:i/>
        </w:rPr>
        <w:t>”</w:t>
      </w:r>
    </w:p>
    <w:p w:rsidR="002F2934" w:rsidRPr="007678EE" w:rsidRDefault="002F2934" w:rsidP="000E1C6A">
      <w:pPr>
        <w:jc w:val="both"/>
        <w:rPr>
          <w:rFonts w:ascii="Palatino Linotype" w:hAnsi="Palatino Linotype" w:cs="Arial"/>
        </w:rPr>
      </w:pPr>
    </w:p>
    <w:p w:rsidR="002F2934" w:rsidRPr="007678EE" w:rsidRDefault="002F2934" w:rsidP="000E1C6A">
      <w:pPr>
        <w:spacing w:line="360" w:lineRule="auto"/>
        <w:jc w:val="both"/>
        <w:rPr>
          <w:rFonts w:ascii="Palatino Linotype" w:hAnsi="Palatino Linotype"/>
          <w:color w:val="222222"/>
          <w:shd w:val="clear" w:color="auto" w:fill="FFFFFF"/>
        </w:rPr>
      </w:pPr>
      <w:r w:rsidRPr="007678EE">
        <w:rPr>
          <w:rFonts w:ascii="Palatino Linotype" w:hAnsi="Palatino Linotype"/>
          <w:b/>
          <w:color w:val="222222"/>
          <w:sz w:val="28"/>
          <w:szCs w:val="28"/>
          <w:shd w:val="clear" w:color="auto" w:fill="FFFFFF"/>
        </w:rPr>
        <w:t>TERCERO.</w:t>
      </w:r>
      <w:r w:rsidRPr="007678EE">
        <w:rPr>
          <w:rStyle w:val="apple-converted-space"/>
          <w:rFonts w:ascii="Palatino Linotype" w:hAnsi="Palatino Linotype"/>
          <w:b/>
          <w:color w:val="222222"/>
          <w:shd w:val="clear" w:color="auto" w:fill="FFFFFF"/>
        </w:rPr>
        <w:t> </w:t>
      </w:r>
      <w:r w:rsidRPr="007678EE">
        <w:rPr>
          <w:rFonts w:ascii="Palatino Linotype" w:hAnsi="Palatino Linotype"/>
          <w:b/>
          <w:color w:val="222222"/>
          <w:szCs w:val="17"/>
          <w:lang w:eastAsia="es-ES_tradnl"/>
        </w:rPr>
        <w:t>Notifíquese</w:t>
      </w:r>
      <w:r w:rsidRPr="007678EE">
        <w:rPr>
          <w:rFonts w:ascii="Palatino Linotype" w:hAnsi="Palatino Linotype"/>
          <w:color w:val="222222"/>
          <w:szCs w:val="17"/>
          <w:lang w:eastAsia="es-ES_tradnl"/>
        </w:rPr>
        <w:t xml:space="preserve"> </w:t>
      </w:r>
      <w:r w:rsidRPr="007678EE">
        <w:rPr>
          <w:rFonts w:ascii="Palatino Linotype" w:hAnsi="Palatino Linotype"/>
          <w:color w:val="222222"/>
          <w:shd w:val="clear" w:color="auto" w:fill="FFFFFF"/>
        </w:rPr>
        <w:t>al Titular de la Unidad de Transparencia del</w:t>
      </w:r>
      <w:r w:rsidRPr="007678EE">
        <w:rPr>
          <w:rStyle w:val="apple-converted-space"/>
          <w:rFonts w:ascii="Palatino Linotype" w:hAnsi="Palatino Linotype"/>
          <w:b/>
          <w:color w:val="222222"/>
          <w:shd w:val="clear" w:color="auto" w:fill="FFFFFF"/>
        </w:rPr>
        <w:t> </w:t>
      </w:r>
      <w:r w:rsidRPr="007678EE">
        <w:rPr>
          <w:rFonts w:ascii="Palatino Linotype" w:hAnsi="Palatino Linotype"/>
          <w:b/>
          <w:color w:val="222222"/>
          <w:shd w:val="clear" w:color="auto" w:fill="FFFFFF"/>
        </w:rPr>
        <w:t>SUJETO OBLIGADO</w:t>
      </w:r>
      <w:r w:rsidRPr="007678EE">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7678EE">
        <w:rPr>
          <w:rFonts w:ascii="Palatino Linotype" w:hAnsi="Palatino Linotype"/>
          <w:color w:val="222222"/>
          <w:szCs w:val="17"/>
          <w:lang w:eastAsia="es-ES_tradnl"/>
        </w:rPr>
        <w:t>de</w:t>
      </w:r>
      <w:r w:rsidRPr="007678EE">
        <w:rPr>
          <w:rFonts w:ascii="Palatino Linotype" w:hAnsi="Palatino Linotype"/>
          <w:color w:val="222222"/>
          <w:shd w:val="clear" w:color="auto" w:fill="FFFFFF"/>
        </w:rPr>
        <w:t xml:space="preserve"> tres días hábiles siguientes sobre el cumplimiento dado a la presente resolución.</w:t>
      </w:r>
    </w:p>
    <w:p w:rsidR="002F2934" w:rsidRPr="007678EE" w:rsidRDefault="002F2934" w:rsidP="000E1C6A">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2F2934" w:rsidRPr="007678EE" w:rsidRDefault="002F2934" w:rsidP="000E1C6A">
      <w:pPr>
        <w:spacing w:line="360" w:lineRule="auto"/>
        <w:ind w:right="49"/>
        <w:jc w:val="both"/>
        <w:rPr>
          <w:rFonts w:ascii="Palatino Linotype" w:hAnsi="Palatino Linotype"/>
          <w:color w:val="222222"/>
          <w:szCs w:val="17"/>
          <w:lang w:eastAsia="es-ES_tradnl"/>
        </w:rPr>
      </w:pPr>
      <w:r w:rsidRPr="007678EE">
        <w:rPr>
          <w:rFonts w:ascii="Palatino Linotype" w:hAnsi="Palatino Linotype" w:cs="Arial"/>
          <w:b/>
          <w:bCs/>
          <w:color w:val="222222"/>
          <w:sz w:val="28"/>
          <w:lang w:eastAsia="es-MX"/>
        </w:rPr>
        <w:t xml:space="preserve">CUARTO. </w:t>
      </w:r>
      <w:r w:rsidRPr="007678EE">
        <w:rPr>
          <w:rFonts w:ascii="Palatino Linotype" w:hAnsi="Palatino Linotype"/>
          <w:b/>
          <w:color w:val="222222"/>
          <w:szCs w:val="17"/>
          <w:lang w:eastAsia="es-ES_tradnl"/>
        </w:rPr>
        <w:t>Notifíquese</w:t>
      </w:r>
      <w:r w:rsidR="00715B63" w:rsidRPr="007678EE">
        <w:rPr>
          <w:rFonts w:ascii="Palatino Linotype" w:hAnsi="Palatino Linotype"/>
          <w:color w:val="222222"/>
          <w:szCs w:val="17"/>
          <w:lang w:eastAsia="es-ES_tradnl"/>
        </w:rPr>
        <w:t xml:space="preserve"> a </w:t>
      </w:r>
      <w:r w:rsidR="00715B63" w:rsidRPr="007678EE">
        <w:rPr>
          <w:rFonts w:ascii="Palatino Linotype" w:hAnsi="Palatino Linotype"/>
          <w:b/>
          <w:color w:val="222222"/>
          <w:szCs w:val="17"/>
          <w:lang w:eastAsia="es-ES_tradnl"/>
        </w:rPr>
        <w:t>LA</w:t>
      </w:r>
      <w:r w:rsidR="00715B63" w:rsidRPr="007678EE">
        <w:rPr>
          <w:rFonts w:ascii="Palatino Linotype" w:hAnsi="Palatino Linotype"/>
          <w:color w:val="222222"/>
          <w:szCs w:val="17"/>
          <w:lang w:eastAsia="es-ES_tradnl"/>
        </w:rPr>
        <w:t xml:space="preserve"> </w:t>
      </w:r>
      <w:r w:rsidRPr="007678EE">
        <w:rPr>
          <w:rFonts w:ascii="Palatino Linotype" w:hAnsi="Palatino Linotype"/>
          <w:b/>
          <w:color w:val="222222"/>
          <w:szCs w:val="17"/>
          <w:lang w:eastAsia="es-ES_tradnl"/>
        </w:rPr>
        <w:t>RECURRENTE</w:t>
      </w:r>
      <w:r w:rsidR="001E0E7D" w:rsidRPr="007678EE">
        <w:rPr>
          <w:rFonts w:ascii="Palatino Linotype" w:hAnsi="Palatino Linotype"/>
          <w:color w:val="222222"/>
          <w:szCs w:val="17"/>
          <w:lang w:eastAsia="es-ES_tradnl"/>
        </w:rPr>
        <w:t xml:space="preserve"> la presente resolución,</w:t>
      </w:r>
      <w:r w:rsidR="00107FBF" w:rsidRPr="007678EE">
        <w:rPr>
          <w:rFonts w:ascii="Palatino Linotype" w:hAnsi="Palatino Linotype"/>
          <w:color w:val="222222"/>
          <w:szCs w:val="17"/>
          <w:lang w:eastAsia="es-ES_tradnl"/>
        </w:rPr>
        <w:t xml:space="preserve"> </w:t>
      </w:r>
      <w:r w:rsidR="00F57208">
        <w:rPr>
          <w:rFonts w:ascii="Palatino Linotype" w:hAnsi="Palatino Linotype"/>
          <w:color w:val="222222"/>
          <w:szCs w:val="17"/>
          <w:lang w:eastAsia="es-ES_tradnl"/>
        </w:rPr>
        <w:t xml:space="preserve">el Informe Justificado; </w:t>
      </w:r>
      <w:r w:rsidR="00107FBF" w:rsidRPr="007678EE">
        <w:rPr>
          <w:rFonts w:ascii="Palatino Linotype" w:eastAsiaTheme="minorEastAsia" w:hAnsi="Palatino Linotype"/>
          <w:color w:val="222222"/>
          <w:szCs w:val="17"/>
          <w:lang w:eastAsia="es-ES_tradnl"/>
        </w:rPr>
        <w:t>así como</w:t>
      </w:r>
      <w:r w:rsidR="00F57208">
        <w:rPr>
          <w:rFonts w:ascii="Palatino Linotype" w:eastAsiaTheme="minorEastAsia" w:hAnsi="Palatino Linotype"/>
          <w:color w:val="222222"/>
          <w:szCs w:val="17"/>
          <w:lang w:eastAsia="es-ES_tradnl"/>
        </w:rPr>
        <w:t>,</w:t>
      </w:r>
      <w:r w:rsidR="00107FBF" w:rsidRPr="007678EE">
        <w:rPr>
          <w:rFonts w:ascii="Palatino Linotype" w:eastAsiaTheme="minorEastAsia" w:hAnsi="Palatino Linotype"/>
          <w:color w:val="222222"/>
          <w:szCs w:val="17"/>
          <w:lang w:eastAsia="es-ES_tradnl"/>
        </w:rPr>
        <w:t xml:space="preserve"> </w:t>
      </w:r>
      <w:r w:rsidR="00B03942" w:rsidRPr="007678EE">
        <w:rPr>
          <w:rFonts w:ascii="Palatino Linotype" w:eastAsiaTheme="minorEastAsia" w:hAnsi="Palatino Linotype"/>
          <w:color w:val="222222"/>
          <w:szCs w:val="17"/>
          <w:lang w:eastAsia="es-ES_tradnl"/>
        </w:rPr>
        <w:t>los archivos</w:t>
      </w:r>
      <w:r w:rsidR="00F57208">
        <w:rPr>
          <w:rFonts w:ascii="Palatino Linotype" w:eastAsiaTheme="minorEastAsia" w:hAnsi="Palatino Linotype"/>
          <w:color w:val="222222"/>
          <w:szCs w:val="17"/>
          <w:lang w:eastAsia="es-ES_tradnl"/>
        </w:rPr>
        <w:t xml:space="preserve"> adjuntos al mismo.</w:t>
      </w:r>
    </w:p>
    <w:p w:rsidR="002F2934" w:rsidRPr="007678EE" w:rsidRDefault="002F2934" w:rsidP="000E1C6A">
      <w:pPr>
        <w:spacing w:line="360" w:lineRule="auto"/>
        <w:ind w:right="49"/>
        <w:jc w:val="both"/>
        <w:rPr>
          <w:rFonts w:ascii="Palatino Linotype" w:hAnsi="Palatino Linotype"/>
          <w:color w:val="222222"/>
          <w:szCs w:val="17"/>
          <w:lang w:eastAsia="es-ES_tradnl"/>
        </w:rPr>
      </w:pPr>
    </w:p>
    <w:p w:rsidR="002F2934" w:rsidRPr="007678EE" w:rsidRDefault="002F2934" w:rsidP="000E1C6A">
      <w:pPr>
        <w:spacing w:line="360" w:lineRule="auto"/>
        <w:ind w:right="49"/>
        <w:jc w:val="both"/>
        <w:rPr>
          <w:rFonts w:ascii="Palatino Linotype" w:hAnsi="Palatino Linotype"/>
          <w:color w:val="222222"/>
          <w:szCs w:val="17"/>
          <w:lang w:eastAsia="es-ES_tradnl"/>
        </w:rPr>
      </w:pPr>
      <w:r w:rsidRPr="007678EE">
        <w:rPr>
          <w:rFonts w:ascii="Palatino Linotype" w:hAnsi="Palatino Linotype" w:cs="Arial"/>
          <w:b/>
          <w:bCs/>
          <w:color w:val="222222"/>
          <w:sz w:val="28"/>
          <w:lang w:eastAsia="es-MX"/>
        </w:rPr>
        <w:t>QUINTO.</w:t>
      </w:r>
      <w:r w:rsidRPr="007678EE">
        <w:rPr>
          <w:rFonts w:ascii="Palatino Linotype" w:hAnsi="Palatino Linotype"/>
          <w:color w:val="222222"/>
          <w:szCs w:val="17"/>
          <w:lang w:eastAsia="es-ES_tradnl"/>
        </w:rPr>
        <w:t xml:space="preserve"> </w:t>
      </w:r>
      <w:r w:rsidRPr="007678EE">
        <w:rPr>
          <w:rFonts w:ascii="Palatino Linotype" w:hAnsi="Palatino Linotype"/>
          <w:b/>
          <w:color w:val="222222"/>
          <w:szCs w:val="17"/>
          <w:lang w:eastAsia="es-ES_tradnl"/>
        </w:rPr>
        <w:t>Hágase del conocimiento</w:t>
      </w:r>
      <w:r w:rsidRPr="007678EE">
        <w:rPr>
          <w:rFonts w:ascii="Palatino Linotype" w:hAnsi="Palatino Linotype"/>
          <w:color w:val="222222"/>
          <w:szCs w:val="17"/>
          <w:lang w:eastAsia="es-ES_tradnl"/>
        </w:rPr>
        <w:t xml:space="preserve"> a</w:t>
      </w:r>
      <w:r w:rsidR="00715B63" w:rsidRPr="007678EE">
        <w:rPr>
          <w:rFonts w:ascii="Palatino Linotype" w:hAnsi="Palatino Linotype"/>
          <w:color w:val="222222"/>
          <w:szCs w:val="17"/>
          <w:lang w:eastAsia="es-ES_tradnl"/>
        </w:rPr>
        <w:t xml:space="preserve"> </w:t>
      </w:r>
      <w:r w:rsidR="00715B63" w:rsidRPr="007678EE">
        <w:rPr>
          <w:rFonts w:ascii="Palatino Linotype" w:hAnsi="Palatino Linotype"/>
          <w:b/>
          <w:color w:val="222222"/>
          <w:szCs w:val="17"/>
          <w:lang w:eastAsia="es-ES_tradnl"/>
        </w:rPr>
        <w:t>LA</w:t>
      </w:r>
      <w:r w:rsidRPr="007678EE">
        <w:rPr>
          <w:rFonts w:ascii="Palatino Linotype" w:hAnsi="Palatino Linotype"/>
          <w:b/>
          <w:color w:val="222222"/>
          <w:szCs w:val="17"/>
          <w:lang w:eastAsia="es-ES_tradnl"/>
        </w:rPr>
        <w:t xml:space="preserve"> RECURRENTE</w:t>
      </w:r>
      <w:r w:rsidRPr="007678EE">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715B63" w:rsidRPr="007678EE" w:rsidRDefault="00715B63" w:rsidP="000E1C6A">
      <w:pPr>
        <w:spacing w:line="360" w:lineRule="auto"/>
        <w:ind w:right="49"/>
        <w:jc w:val="both"/>
        <w:rPr>
          <w:rFonts w:ascii="Palatino Linotype" w:hAnsi="Palatino Linotype"/>
          <w:color w:val="222222"/>
          <w:szCs w:val="17"/>
          <w:lang w:eastAsia="es-ES_tradnl"/>
        </w:rPr>
      </w:pPr>
    </w:p>
    <w:p w:rsidR="002F2934" w:rsidRPr="00DE6802" w:rsidRDefault="002F2934" w:rsidP="00633A73">
      <w:pPr>
        <w:spacing w:line="360" w:lineRule="auto"/>
        <w:ind w:right="49"/>
        <w:jc w:val="both"/>
        <w:rPr>
          <w:rFonts w:ascii="Palatino Linotype" w:hAnsi="Palatino Linotype" w:cs="Arial"/>
        </w:rPr>
      </w:pPr>
      <w:r w:rsidRPr="00DE6802">
        <w:rPr>
          <w:rFonts w:ascii="Palatino Linotype" w:hAnsi="Palatino Linotype" w:cs="Arial"/>
        </w:rPr>
        <w:t>ASÍ LO RESUELVE, POR UNANIMIDAD DE VOTOS, EL PLENO DEL</w:t>
      </w:r>
      <w:r w:rsidRPr="00DE6802">
        <w:rPr>
          <w:rFonts w:ascii="Palatino Linotype" w:eastAsia="Arial Unicode MS" w:hAnsi="Palatino Linotype" w:cs="Arial"/>
        </w:rPr>
        <w:t xml:space="preserve"> INSTITUTO DE TRANSPARENCIA, ACCESO A LA INFORMACIÓN PÚBLICA Y PROTECCIÓN </w:t>
      </w:r>
      <w:r w:rsidRPr="00DE6802">
        <w:rPr>
          <w:rFonts w:ascii="Palatino Linotype" w:eastAsia="Arial Unicode MS" w:hAnsi="Palatino Linotype" w:cs="Arial"/>
        </w:rPr>
        <w:lastRenderedPageBreak/>
        <w:t>DE DATOS PERSONALES DEL ESTADO DE MÉXICO Y MUNICIPIOS</w:t>
      </w:r>
      <w:r w:rsidRPr="00DE6802">
        <w:rPr>
          <w:rFonts w:ascii="Palatino Linotype" w:hAnsi="Palatino Linotype" w:cs="Arial"/>
        </w:rPr>
        <w:t>, CONFORMADO POR LOS COMISIONADOS ZULEMA MARTÍNEZ SÁNCHEZ; EVA ABAID YAPUR;</w:t>
      </w:r>
      <w:r w:rsidR="00257B32">
        <w:rPr>
          <w:rFonts w:ascii="Palatino Linotype" w:hAnsi="Palatino Linotype" w:cs="Arial"/>
        </w:rPr>
        <w:t xml:space="preserve"> JOSÉ GUADALUPE LUNA HERNÁNDEZ, </w:t>
      </w:r>
      <w:r w:rsidRPr="00DE6802">
        <w:rPr>
          <w:rFonts w:ascii="Palatino Linotype" w:hAnsi="Palatino Linotype" w:cs="Arial"/>
        </w:rPr>
        <w:t>JAVIER MARTÍNEZ CRUZ</w:t>
      </w:r>
      <w:r w:rsidR="00257B32">
        <w:rPr>
          <w:rFonts w:ascii="Palatino Linotype" w:hAnsi="Palatino Linotype" w:cs="Arial"/>
        </w:rPr>
        <w:t xml:space="preserve"> Y </w:t>
      </w:r>
      <w:r w:rsidR="00257B32" w:rsidRPr="00257B32">
        <w:rPr>
          <w:rFonts w:ascii="Palatino Linotype" w:hAnsi="Palatino Linotype" w:cs="Arial"/>
        </w:rPr>
        <w:t>LUIS GUSTAVO PARRA NORIEGA</w:t>
      </w:r>
      <w:r w:rsidR="00257B32">
        <w:rPr>
          <w:rFonts w:ascii="Palatino Linotype" w:hAnsi="Palatino Linotype" w:cs="Arial"/>
        </w:rPr>
        <w:t>;</w:t>
      </w:r>
      <w:r w:rsidR="00257B32" w:rsidRPr="00DE6802">
        <w:rPr>
          <w:rFonts w:ascii="Palatino Linotype" w:hAnsi="Palatino Linotype" w:cs="Arial"/>
        </w:rPr>
        <w:t xml:space="preserve"> </w:t>
      </w:r>
      <w:r w:rsidRPr="00DE6802">
        <w:rPr>
          <w:rFonts w:ascii="Palatino Linotype" w:hAnsi="Palatino Linotype" w:cs="Arial"/>
        </w:rPr>
        <w:t xml:space="preserve">EN LA TRIGÉSIMA </w:t>
      </w:r>
      <w:r w:rsidR="008B0599" w:rsidRPr="00DE6802">
        <w:rPr>
          <w:rFonts w:ascii="Palatino Linotype" w:hAnsi="Palatino Linotype" w:cs="Arial"/>
        </w:rPr>
        <w:t>TERCERA</w:t>
      </w:r>
      <w:r w:rsidRPr="00DE6802">
        <w:rPr>
          <w:rFonts w:ascii="Palatino Linotype" w:hAnsi="Palatino Linotype" w:cs="Arial"/>
        </w:rPr>
        <w:t xml:space="preserve"> SESIÓN ORDINARIA CELEBRADA EL </w:t>
      </w:r>
      <w:r w:rsidR="008B0599" w:rsidRPr="00DE6802">
        <w:rPr>
          <w:rFonts w:ascii="Palatino Linotype" w:hAnsi="Palatino Linotype" w:cs="Arial"/>
        </w:rPr>
        <w:t>DOCE</w:t>
      </w:r>
      <w:r w:rsidR="00CD2319" w:rsidRPr="00DE6802">
        <w:rPr>
          <w:rFonts w:ascii="Palatino Linotype" w:hAnsi="Palatino Linotype" w:cs="Arial"/>
        </w:rPr>
        <w:t xml:space="preserve"> DE SEPTIEMBRE </w:t>
      </w:r>
      <w:r w:rsidRPr="00DE6802">
        <w:rPr>
          <w:rFonts w:ascii="Palatino Linotype" w:hAnsi="Palatino Linotype" w:cs="Arial"/>
        </w:rPr>
        <w:t xml:space="preserve">DE DOS MIL DIECIOCHO, ANTE EL SECRETARIO TÉCNICO DEL PLENO, </w:t>
      </w:r>
      <w:r w:rsidRPr="00DE6802">
        <w:rPr>
          <w:rFonts w:ascii="Palatino Linotype" w:hAnsi="Palatino Linotype" w:cs="Arial"/>
          <w:lang w:val="es-ES_tradnl"/>
        </w:rPr>
        <w:t>ALEXIS TAPIA RAMÍREZ</w:t>
      </w:r>
      <w:r w:rsidRPr="00DE6802">
        <w:rPr>
          <w:rFonts w:ascii="Palatino Linotype" w:hAnsi="Palatino Linotype" w:cs="Arial"/>
        </w:rPr>
        <w:t>.</w:t>
      </w:r>
    </w:p>
    <w:p w:rsidR="000E1C6A" w:rsidRPr="00DE6802" w:rsidRDefault="000E1C6A" w:rsidP="000E1C6A">
      <w:pPr>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424167" w:rsidRPr="00DE6802" w:rsidTr="00E573F7">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424167" w:rsidRPr="00DE6802" w:rsidTr="001E0E7D">
              <w:trPr>
                <w:jc w:val="center"/>
              </w:trPr>
              <w:tc>
                <w:tcPr>
                  <w:tcW w:w="10365" w:type="dxa"/>
                  <w:gridSpan w:val="2"/>
                  <w:shd w:val="clear" w:color="auto" w:fill="auto"/>
                </w:tcPr>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r w:rsidRPr="00DE6802">
                    <w:rPr>
                      <w:rFonts w:ascii="Palatino Linotype" w:hAnsi="Palatino Linotype" w:cs="Arial"/>
                      <w:b/>
                      <w:lang w:val="es-ES_tradnl"/>
                    </w:rPr>
                    <w:t>Zulema Martínez Sánchez</w:t>
                  </w:r>
                </w:p>
                <w:p w:rsidR="00424167" w:rsidRPr="00DE6802" w:rsidRDefault="00424167" w:rsidP="00424167">
                  <w:pPr>
                    <w:jc w:val="center"/>
                    <w:rPr>
                      <w:rFonts w:ascii="Palatino Linotype" w:hAnsi="Palatino Linotype" w:cs="Arial"/>
                      <w:b/>
                      <w:lang w:val="es-ES_tradnl"/>
                    </w:rPr>
                  </w:pPr>
                  <w:r w:rsidRPr="00DE6802">
                    <w:rPr>
                      <w:rFonts w:ascii="Palatino Linotype" w:hAnsi="Palatino Linotype" w:cs="Arial"/>
                      <w:lang w:val="es-ES_tradnl"/>
                    </w:rPr>
                    <w:t>Comisionada Presidenta</w:t>
                  </w:r>
                </w:p>
                <w:p w:rsidR="00424167" w:rsidRPr="00DE6802" w:rsidRDefault="00424167" w:rsidP="00424167">
                  <w:pPr>
                    <w:jc w:val="center"/>
                    <w:rPr>
                      <w:rFonts w:ascii="Palatino Linotype" w:hAnsi="Palatino Linotype" w:cs="Arial"/>
                      <w:b/>
                      <w:lang w:val="es-ES_tradnl"/>
                    </w:rPr>
                  </w:pPr>
                  <w:r w:rsidRPr="006E2C38">
                    <w:rPr>
                      <w:rFonts w:ascii="Palatino Linotype" w:hAnsi="Palatino Linotype" w:cs="Arial"/>
                      <w:b/>
                      <w:color w:val="FFFFFF" w:themeColor="background1"/>
                      <w:lang w:val="es-ES_tradnl"/>
                    </w:rPr>
                    <w:t xml:space="preserve">(RÚBRICA) </w:t>
                  </w:r>
                </w:p>
              </w:tc>
            </w:tr>
            <w:tr w:rsidR="00424167" w:rsidRPr="00DE6802" w:rsidTr="001E0E7D">
              <w:trPr>
                <w:jc w:val="center"/>
              </w:trPr>
              <w:tc>
                <w:tcPr>
                  <w:tcW w:w="5182" w:type="dxa"/>
                  <w:shd w:val="clear" w:color="auto" w:fill="auto"/>
                </w:tcPr>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r w:rsidRPr="00DE6802">
                    <w:rPr>
                      <w:rFonts w:ascii="Palatino Linotype" w:hAnsi="Palatino Linotype" w:cs="Arial"/>
                      <w:b/>
                      <w:lang w:val="es-ES_tradnl"/>
                    </w:rPr>
                    <w:t>Eva Abaid Yapur</w:t>
                  </w:r>
                </w:p>
                <w:p w:rsidR="00424167" w:rsidRPr="00DE6802" w:rsidRDefault="00424167" w:rsidP="00424167">
                  <w:pPr>
                    <w:jc w:val="center"/>
                    <w:rPr>
                      <w:rFonts w:ascii="Palatino Linotype" w:hAnsi="Palatino Linotype" w:cs="Arial"/>
                      <w:lang w:val="es-ES_tradnl"/>
                    </w:rPr>
                  </w:pPr>
                  <w:r w:rsidRPr="00DE6802">
                    <w:rPr>
                      <w:rFonts w:ascii="Palatino Linotype" w:hAnsi="Palatino Linotype" w:cs="Arial"/>
                      <w:lang w:val="es-ES_tradnl"/>
                    </w:rPr>
                    <w:t>Comisionada</w:t>
                  </w:r>
                </w:p>
                <w:p w:rsidR="00424167" w:rsidRPr="00DE6802" w:rsidRDefault="00424167" w:rsidP="00424167">
                  <w:pPr>
                    <w:jc w:val="center"/>
                    <w:rPr>
                      <w:rFonts w:ascii="Palatino Linotype" w:hAnsi="Palatino Linotype" w:cs="Arial"/>
                      <w:b/>
                      <w:lang w:val="es-ES_tradnl"/>
                    </w:rPr>
                  </w:pPr>
                  <w:r w:rsidRPr="006E2C38">
                    <w:rPr>
                      <w:rFonts w:ascii="Palatino Linotype" w:hAnsi="Palatino Linotype" w:cs="Arial"/>
                      <w:b/>
                      <w:color w:val="FFFFFF" w:themeColor="background1"/>
                      <w:lang w:val="es-ES_tradnl"/>
                    </w:rPr>
                    <w:t>(RÚBRICA)</w:t>
                  </w:r>
                </w:p>
              </w:tc>
              <w:tc>
                <w:tcPr>
                  <w:tcW w:w="5183" w:type="dxa"/>
                  <w:shd w:val="clear" w:color="auto" w:fill="auto"/>
                </w:tcPr>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r w:rsidRPr="00DE6802">
                    <w:rPr>
                      <w:rFonts w:ascii="Palatino Linotype" w:hAnsi="Palatino Linotype" w:cs="Arial"/>
                      <w:b/>
                      <w:lang w:val="es-ES_tradnl"/>
                    </w:rPr>
                    <w:t>José Guadalupe Luna Hernández</w:t>
                  </w:r>
                </w:p>
                <w:p w:rsidR="00424167" w:rsidRPr="00DE6802" w:rsidRDefault="00424167" w:rsidP="00424167">
                  <w:pPr>
                    <w:jc w:val="center"/>
                    <w:rPr>
                      <w:rFonts w:ascii="Palatino Linotype" w:hAnsi="Palatino Linotype" w:cs="Arial"/>
                      <w:lang w:val="es-ES_tradnl"/>
                    </w:rPr>
                  </w:pPr>
                  <w:r w:rsidRPr="00DE6802">
                    <w:rPr>
                      <w:rFonts w:ascii="Palatino Linotype" w:hAnsi="Palatino Linotype" w:cs="Arial"/>
                      <w:lang w:val="es-ES_tradnl"/>
                    </w:rPr>
                    <w:t>Comisionado</w:t>
                  </w:r>
                </w:p>
                <w:p w:rsidR="00424167" w:rsidRPr="00DE6802" w:rsidRDefault="00424167" w:rsidP="00424167">
                  <w:pPr>
                    <w:jc w:val="center"/>
                    <w:rPr>
                      <w:rFonts w:ascii="Palatino Linotype" w:hAnsi="Palatino Linotype" w:cs="Arial"/>
                      <w:b/>
                      <w:lang w:val="es-ES_tradnl"/>
                    </w:rPr>
                  </w:pPr>
                  <w:r w:rsidRPr="006E2C38">
                    <w:rPr>
                      <w:rFonts w:ascii="Palatino Linotype" w:hAnsi="Palatino Linotype" w:cs="Arial"/>
                      <w:b/>
                      <w:color w:val="FFFFFF" w:themeColor="background1"/>
                      <w:lang w:val="es-ES_tradnl"/>
                    </w:rPr>
                    <w:t>(RÚBRICA)</w:t>
                  </w:r>
                </w:p>
              </w:tc>
            </w:tr>
            <w:tr w:rsidR="00424167" w:rsidRPr="00DE6802" w:rsidTr="001E0E7D">
              <w:trPr>
                <w:jc w:val="center"/>
              </w:trPr>
              <w:tc>
                <w:tcPr>
                  <w:tcW w:w="5182" w:type="dxa"/>
                  <w:shd w:val="clear" w:color="auto" w:fill="auto"/>
                </w:tcPr>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r w:rsidRPr="00DE6802">
                    <w:rPr>
                      <w:rFonts w:ascii="Palatino Linotype" w:hAnsi="Palatino Linotype" w:cs="Arial"/>
                      <w:b/>
                      <w:lang w:val="es-ES_tradnl"/>
                    </w:rPr>
                    <w:t>Javier Martínez Cruz</w:t>
                  </w:r>
                </w:p>
                <w:p w:rsidR="00424167" w:rsidRPr="00DE6802" w:rsidRDefault="00424167" w:rsidP="00424167">
                  <w:pPr>
                    <w:jc w:val="center"/>
                    <w:rPr>
                      <w:rFonts w:ascii="Palatino Linotype" w:hAnsi="Palatino Linotype" w:cs="Arial"/>
                      <w:lang w:val="es-ES_tradnl"/>
                    </w:rPr>
                  </w:pPr>
                  <w:r w:rsidRPr="00DE6802">
                    <w:rPr>
                      <w:rFonts w:ascii="Palatino Linotype" w:hAnsi="Palatino Linotype" w:cs="Arial"/>
                      <w:lang w:val="es-ES_tradnl"/>
                    </w:rPr>
                    <w:t>Comisionado</w:t>
                  </w:r>
                </w:p>
                <w:p w:rsidR="00424167" w:rsidRPr="00DE6802" w:rsidRDefault="00424167" w:rsidP="00424167">
                  <w:pPr>
                    <w:jc w:val="center"/>
                    <w:rPr>
                      <w:rFonts w:ascii="Palatino Linotype" w:hAnsi="Palatino Linotype" w:cs="Arial"/>
                      <w:lang w:val="es-ES_tradnl"/>
                    </w:rPr>
                  </w:pPr>
                  <w:r w:rsidRPr="006E2C38">
                    <w:rPr>
                      <w:rFonts w:ascii="Palatino Linotype" w:hAnsi="Palatino Linotype" w:cs="Arial"/>
                      <w:b/>
                      <w:color w:val="FFFFFF" w:themeColor="background1"/>
                      <w:lang w:val="es-ES_tradnl"/>
                    </w:rPr>
                    <w:t>(RÚBRICA)</w:t>
                  </w:r>
                </w:p>
              </w:tc>
              <w:tc>
                <w:tcPr>
                  <w:tcW w:w="5183" w:type="dxa"/>
                  <w:shd w:val="clear" w:color="auto" w:fill="auto"/>
                </w:tcPr>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r w:rsidRPr="00DE6802">
                    <w:rPr>
                      <w:rFonts w:ascii="Palatino Linotype" w:hAnsi="Palatino Linotype" w:cs="Arial"/>
                      <w:b/>
                      <w:lang w:val="es-ES_tradnl"/>
                    </w:rPr>
                    <w:t>Luis Gustavo Parra Noriega</w:t>
                  </w:r>
                </w:p>
                <w:p w:rsidR="00424167" w:rsidRPr="00DE6802" w:rsidRDefault="00424167" w:rsidP="00424167">
                  <w:pPr>
                    <w:jc w:val="center"/>
                    <w:rPr>
                      <w:rFonts w:ascii="Palatino Linotype" w:hAnsi="Palatino Linotype" w:cs="Arial"/>
                      <w:lang w:val="es-ES_tradnl"/>
                    </w:rPr>
                  </w:pPr>
                  <w:r w:rsidRPr="00DE6802">
                    <w:rPr>
                      <w:rFonts w:ascii="Palatino Linotype" w:hAnsi="Palatino Linotype" w:cs="Arial"/>
                      <w:lang w:val="es-ES_tradnl"/>
                    </w:rPr>
                    <w:t>Comisionado</w:t>
                  </w:r>
                </w:p>
                <w:p w:rsidR="00424167" w:rsidRPr="00DE6802" w:rsidRDefault="00424167" w:rsidP="00424167">
                  <w:pPr>
                    <w:jc w:val="center"/>
                    <w:rPr>
                      <w:rFonts w:ascii="Palatino Linotype" w:hAnsi="Palatino Linotype" w:cs="Arial"/>
                      <w:b/>
                      <w:lang w:val="es-ES_tradnl"/>
                    </w:rPr>
                  </w:pPr>
                  <w:r w:rsidRPr="006E2C38">
                    <w:rPr>
                      <w:rFonts w:ascii="Palatino Linotype" w:hAnsi="Palatino Linotype" w:cs="Arial"/>
                      <w:b/>
                      <w:color w:val="FFFFFF" w:themeColor="background1"/>
                      <w:lang w:val="es-ES_tradnl"/>
                    </w:rPr>
                    <w:t>(RÚBRICA)</w:t>
                  </w:r>
                </w:p>
              </w:tc>
            </w:tr>
            <w:tr w:rsidR="00424167" w:rsidRPr="00DE6802" w:rsidTr="001E0E7D">
              <w:trPr>
                <w:jc w:val="center"/>
              </w:trPr>
              <w:tc>
                <w:tcPr>
                  <w:tcW w:w="10365" w:type="dxa"/>
                  <w:gridSpan w:val="2"/>
                  <w:shd w:val="clear" w:color="auto" w:fill="auto"/>
                </w:tcPr>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p>
                <w:p w:rsidR="00424167" w:rsidRPr="00DE6802" w:rsidRDefault="00424167" w:rsidP="00424167">
                  <w:pPr>
                    <w:jc w:val="center"/>
                    <w:rPr>
                      <w:rFonts w:ascii="Palatino Linotype" w:hAnsi="Palatino Linotype" w:cs="Arial"/>
                      <w:b/>
                      <w:lang w:val="es-ES_tradnl"/>
                    </w:rPr>
                  </w:pPr>
                  <w:r w:rsidRPr="00DE6802">
                    <w:rPr>
                      <w:rFonts w:ascii="Palatino Linotype" w:hAnsi="Palatino Linotype" w:cs="Arial"/>
                      <w:b/>
                      <w:lang w:val="es-ES_tradnl"/>
                    </w:rPr>
                    <w:t>Alexis Tapia Ramírez</w:t>
                  </w:r>
                </w:p>
                <w:p w:rsidR="00424167" w:rsidRPr="00DE6802" w:rsidRDefault="00424167" w:rsidP="00424167">
                  <w:pPr>
                    <w:jc w:val="center"/>
                    <w:rPr>
                      <w:rFonts w:ascii="Palatino Linotype" w:hAnsi="Palatino Linotype" w:cs="Arial"/>
                      <w:lang w:val="es-ES_tradnl"/>
                    </w:rPr>
                  </w:pPr>
                  <w:r w:rsidRPr="00DE6802">
                    <w:rPr>
                      <w:rFonts w:ascii="Palatino Linotype" w:hAnsi="Palatino Linotype" w:cs="Arial"/>
                      <w:lang w:val="es-ES_tradnl"/>
                    </w:rPr>
                    <w:t>Secretario Técnico del Pleno</w:t>
                  </w:r>
                </w:p>
                <w:p w:rsidR="00424167" w:rsidRPr="00DE6802" w:rsidRDefault="00424167" w:rsidP="00424167">
                  <w:pPr>
                    <w:jc w:val="center"/>
                    <w:rPr>
                      <w:rFonts w:ascii="Palatino Linotype" w:hAnsi="Palatino Linotype" w:cs="Arial"/>
                      <w:lang w:val="es-ES_tradnl"/>
                    </w:rPr>
                  </w:pPr>
                  <w:r w:rsidRPr="006E2C38">
                    <w:rPr>
                      <w:rFonts w:ascii="Palatino Linotype" w:hAnsi="Palatino Linotype" w:cs="Arial"/>
                      <w:b/>
                      <w:color w:val="FFFFFF" w:themeColor="background1"/>
                      <w:lang w:val="es-ES_tradnl"/>
                    </w:rPr>
                    <w:t>(RÚBRICA)</w:t>
                  </w:r>
                  <w:r w:rsidRPr="006E2C38">
                    <w:rPr>
                      <w:rFonts w:ascii="Palatino Linotype" w:hAnsi="Palatino Linotype" w:cs="Arial"/>
                      <w:color w:val="FFFFFF" w:themeColor="background1"/>
                      <w:lang w:val="es-ES_tradnl"/>
                    </w:rPr>
                    <w:t xml:space="preserve"> </w:t>
                  </w:r>
                </w:p>
              </w:tc>
            </w:tr>
          </w:tbl>
          <w:p w:rsidR="00424167" w:rsidRPr="00DE6802" w:rsidRDefault="00424167" w:rsidP="00424167">
            <w:pPr>
              <w:jc w:val="both"/>
              <w:rPr>
                <w:rFonts w:ascii="Palatino Linotype" w:hAnsi="Palatino Linotype" w:cs="Arial"/>
                <w:lang w:val="es-ES"/>
              </w:rPr>
            </w:pPr>
          </w:p>
        </w:tc>
      </w:tr>
      <w:tr w:rsidR="00424167" w:rsidRPr="00DE6802" w:rsidTr="00E573F7">
        <w:trPr>
          <w:jc w:val="center"/>
        </w:trPr>
        <w:tc>
          <w:tcPr>
            <w:tcW w:w="5184" w:type="dxa"/>
            <w:hideMark/>
          </w:tcPr>
          <w:p w:rsidR="00424167" w:rsidRPr="00DE6802" w:rsidRDefault="00424167" w:rsidP="00424167">
            <w:pPr>
              <w:jc w:val="both"/>
              <w:rPr>
                <w:rFonts w:ascii="Palatino Linotype" w:hAnsi="Palatino Linotype" w:cs="Arial"/>
                <w:lang w:val="es-ES"/>
              </w:rPr>
            </w:pPr>
          </w:p>
        </w:tc>
        <w:tc>
          <w:tcPr>
            <w:tcW w:w="5184" w:type="dxa"/>
          </w:tcPr>
          <w:p w:rsidR="00424167" w:rsidRPr="00DE6802" w:rsidRDefault="00424167" w:rsidP="00424167">
            <w:pPr>
              <w:jc w:val="center"/>
              <w:rPr>
                <w:rFonts w:ascii="Palatino Linotype" w:hAnsi="Palatino Linotype" w:cs="Arial"/>
                <w:b/>
                <w:lang w:val="es-ES_tradnl"/>
              </w:rPr>
            </w:pPr>
          </w:p>
        </w:tc>
      </w:tr>
      <w:tr w:rsidR="00424167" w:rsidRPr="00DE6802" w:rsidTr="00E573F7">
        <w:trPr>
          <w:jc w:val="center"/>
        </w:trPr>
        <w:tc>
          <w:tcPr>
            <w:tcW w:w="10368" w:type="dxa"/>
            <w:gridSpan w:val="2"/>
          </w:tcPr>
          <w:p w:rsidR="00424167" w:rsidRPr="00DE6802" w:rsidRDefault="00424167" w:rsidP="00424167">
            <w:pPr>
              <w:jc w:val="both"/>
              <w:rPr>
                <w:rFonts w:ascii="Palatino Linotype" w:hAnsi="Palatino Linotype" w:cs="Arial"/>
                <w:lang w:val="es-ES"/>
              </w:rPr>
            </w:pPr>
          </w:p>
        </w:tc>
      </w:tr>
    </w:tbl>
    <w:p w:rsidR="002F2934" w:rsidRPr="000E1C6A" w:rsidRDefault="002F2934" w:rsidP="000E1C6A">
      <w:pPr>
        <w:jc w:val="both"/>
        <w:rPr>
          <w:rFonts w:ascii="Palatino Linotype" w:hAnsi="Palatino Linotype" w:cs="Arial"/>
          <w:sz w:val="20"/>
          <w:lang w:val="es-ES"/>
        </w:rPr>
      </w:pPr>
      <w:r w:rsidRPr="00DE6802">
        <w:rPr>
          <w:rFonts w:ascii="Palatino Linotype" w:hAnsi="Palatino Linotype" w:cs="Arial"/>
          <w:sz w:val="20"/>
        </w:rPr>
        <w:t xml:space="preserve">Esta hoja corresponde a la resolución de </w:t>
      </w:r>
      <w:r w:rsidR="008B0599" w:rsidRPr="00DE6802">
        <w:rPr>
          <w:rFonts w:ascii="Palatino Linotype" w:hAnsi="Palatino Linotype" w:cs="Arial"/>
          <w:sz w:val="20"/>
        </w:rPr>
        <w:t>doce</w:t>
      </w:r>
      <w:r w:rsidR="00CD2319" w:rsidRPr="00DE6802">
        <w:rPr>
          <w:rFonts w:ascii="Palatino Linotype" w:hAnsi="Palatino Linotype" w:cs="Arial"/>
          <w:sz w:val="20"/>
        </w:rPr>
        <w:t xml:space="preserve"> de septiembre </w:t>
      </w:r>
      <w:r w:rsidRPr="00DE6802">
        <w:rPr>
          <w:rFonts w:ascii="Palatino Linotype" w:hAnsi="Palatino Linotype" w:cs="Arial"/>
          <w:sz w:val="20"/>
        </w:rPr>
        <w:t>de dos mil dieciocho, emitida en el recurso de revisión número 025</w:t>
      </w:r>
      <w:r w:rsidR="00715B63" w:rsidRPr="00DE6802">
        <w:rPr>
          <w:rFonts w:ascii="Palatino Linotype" w:hAnsi="Palatino Linotype" w:cs="Arial"/>
          <w:sz w:val="20"/>
        </w:rPr>
        <w:t>87</w:t>
      </w:r>
      <w:r w:rsidRPr="00DE6802">
        <w:rPr>
          <w:rFonts w:ascii="Palatino Linotype" w:hAnsi="Palatino Linotype" w:cs="Arial"/>
          <w:sz w:val="20"/>
        </w:rPr>
        <w:t>/INFOEM/IP/RR/2018.</w:t>
      </w:r>
    </w:p>
    <w:p w:rsidR="00344585" w:rsidRDefault="002F2934" w:rsidP="000E1C6A">
      <w:pPr>
        <w:pStyle w:val="Piedepgina"/>
        <w:rPr>
          <w:rFonts w:ascii="Palatino Linotype" w:hAnsi="Palatino Linotype" w:cs="Arial"/>
          <w:sz w:val="20"/>
        </w:rPr>
      </w:pPr>
      <w:r w:rsidRPr="000E1C6A">
        <w:rPr>
          <w:rFonts w:ascii="Palatino Linotype" w:hAnsi="Palatino Linotype" w:cs="Arial"/>
          <w:sz w:val="20"/>
        </w:rPr>
        <w:t>YSM/RPG</w:t>
      </w:r>
    </w:p>
    <w:sectPr w:rsidR="00344585"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F08" w:rsidRDefault="00312F08" w:rsidP="00C80F8C">
      <w:r>
        <w:separator/>
      </w:r>
    </w:p>
  </w:endnote>
  <w:endnote w:type="continuationSeparator" w:id="0">
    <w:p w:rsidR="00312F08" w:rsidRDefault="00312F0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D" w:rsidRPr="00E573F7" w:rsidRDefault="001E0E7D"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D063EC">
      <w:rPr>
        <w:rFonts w:ascii="Palatino Linotype" w:hAnsi="Palatino Linotype" w:cs="Arial"/>
        <w:b/>
        <w:bCs/>
        <w:noProof/>
        <w:sz w:val="20"/>
        <w:szCs w:val="20"/>
      </w:rPr>
      <w:t>14</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D063EC">
      <w:rPr>
        <w:rFonts w:ascii="Palatino Linotype" w:hAnsi="Palatino Linotype" w:cs="Arial"/>
        <w:b/>
        <w:bCs/>
        <w:noProof/>
        <w:sz w:val="20"/>
        <w:szCs w:val="20"/>
      </w:rPr>
      <w:t>44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D" w:rsidRDefault="001E0E7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063E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063EC">
      <w:rPr>
        <w:rFonts w:ascii="Arial" w:hAnsi="Arial" w:cs="Arial"/>
        <w:b/>
        <w:bCs/>
        <w:noProof/>
        <w:sz w:val="20"/>
        <w:szCs w:val="20"/>
      </w:rPr>
      <w:t>44</w:t>
    </w:r>
    <w:r w:rsidRPr="00986599">
      <w:rPr>
        <w:rFonts w:ascii="Arial" w:hAnsi="Arial" w:cs="Arial"/>
        <w:b/>
        <w:bCs/>
        <w:sz w:val="20"/>
        <w:szCs w:val="20"/>
      </w:rPr>
      <w:fldChar w:fldCharType="end"/>
    </w:r>
  </w:p>
  <w:p w:rsidR="001E0E7D" w:rsidRPr="00070856" w:rsidRDefault="001E0E7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F08" w:rsidRDefault="00312F08" w:rsidP="00C80F8C">
      <w:r>
        <w:separator/>
      </w:r>
    </w:p>
  </w:footnote>
  <w:footnote w:type="continuationSeparator" w:id="0">
    <w:p w:rsidR="00312F08" w:rsidRDefault="00312F08" w:rsidP="00C80F8C">
      <w:r>
        <w:continuationSeparator/>
      </w:r>
    </w:p>
  </w:footnote>
  <w:footnote w:id="1">
    <w:p w:rsidR="001E0E7D" w:rsidRPr="00D449F6" w:rsidRDefault="001E0E7D" w:rsidP="00D449F6">
      <w:pPr>
        <w:pStyle w:val="Piedepgina"/>
        <w:rPr>
          <w:rFonts w:ascii="Palatino Linotype" w:eastAsia="Times New Roman" w:hAnsi="Palatino Linotype" w:cs="Times New Roman"/>
          <w:sz w:val="16"/>
          <w:lang w:val="es-MX"/>
        </w:rPr>
      </w:pPr>
      <w:r>
        <w:rPr>
          <w:rStyle w:val="Refdenotaalpie"/>
        </w:rPr>
        <w:footnoteRef/>
      </w:r>
      <w:r>
        <w:t xml:space="preserve"> </w:t>
      </w:r>
      <w:hyperlink r:id="rId1" w:anchor="goTo" w:history="1">
        <w:r w:rsidRPr="00D449F6">
          <w:rPr>
            <w:rFonts w:ascii="Palatino Linotype" w:eastAsia="Times New Roman" w:hAnsi="Palatino Linotype" w:cs="Times New Roman"/>
            <w:sz w:val="16"/>
            <w:lang w:val="es-MX"/>
          </w:rPr>
          <w:t>https://www.ipomex.org.mx/ipo/lgt/indice/uaem/marcoJuridico/0/30/6.web#goTo</w:t>
        </w:r>
      </w:hyperlink>
    </w:p>
    <w:p w:rsidR="001E0E7D" w:rsidRDefault="001E0E7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D" w:rsidRPr="00354355" w:rsidRDefault="001E0E7D"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1E0E7D" w:rsidRPr="008F2CCC" w:rsidTr="007D506C">
      <w:tc>
        <w:tcPr>
          <w:tcW w:w="3828" w:type="dxa"/>
        </w:tcPr>
        <w:p w:rsidR="001E0E7D" w:rsidRPr="008F2CCC" w:rsidRDefault="001E0E7D" w:rsidP="00070856">
          <w:pPr>
            <w:rPr>
              <w:rFonts w:ascii="Palatino Linotype" w:hAnsi="Palatino Linotype"/>
              <w:b/>
              <w:sz w:val="22"/>
              <w:szCs w:val="22"/>
              <w:lang w:val="es-ES_tradnl"/>
            </w:rPr>
          </w:pPr>
        </w:p>
      </w:tc>
      <w:tc>
        <w:tcPr>
          <w:tcW w:w="2551" w:type="dxa"/>
          <w:shd w:val="clear" w:color="auto" w:fill="auto"/>
        </w:tcPr>
        <w:p w:rsidR="001E0E7D" w:rsidRPr="00664658" w:rsidRDefault="001E0E7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1E0E7D" w:rsidRPr="00664658" w:rsidRDefault="001E0E7D" w:rsidP="0030130C">
          <w:pPr>
            <w:jc w:val="both"/>
            <w:rPr>
              <w:rFonts w:ascii="Palatino Linotype" w:hAnsi="Palatino Linotype"/>
              <w:b/>
              <w:sz w:val="22"/>
              <w:szCs w:val="22"/>
              <w:lang w:val="es-ES_tradnl"/>
            </w:rPr>
          </w:pPr>
          <w:r>
            <w:rPr>
              <w:rFonts w:ascii="Palatino Linotype" w:hAnsi="Palatino Linotype"/>
              <w:b/>
              <w:sz w:val="22"/>
              <w:szCs w:val="22"/>
              <w:lang w:val="es-ES_tradnl"/>
            </w:rPr>
            <w:t>02587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1E0E7D" w:rsidRPr="008F2CCC" w:rsidTr="007D506C">
      <w:tc>
        <w:tcPr>
          <w:tcW w:w="3828" w:type="dxa"/>
        </w:tcPr>
        <w:p w:rsidR="001E0E7D" w:rsidRPr="008F2CCC" w:rsidRDefault="001E0E7D" w:rsidP="008F1EC6">
          <w:pPr>
            <w:rPr>
              <w:rFonts w:ascii="Palatino Linotype" w:hAnsi="Palatino Linotype"/>
              <w:b/>
              <w:sz w:val="22"/>
              <w:szCs w:val="22"/>
              <w:lang w:val="es-ES_tradnl"/>
            </w:rPr>
          </w:pPr>
        </w:p>
      </w:tc>
      <w:tc>
        <w:tcPr>
          <w:tcW w:w="2551" w:type="dxa"/>
          <w:shd w:val="clear" w:color="auto" w:fill="auto"/>
        </w:tcPr>
        <w:p w:rsidR="001E0E7D" w:rsidRPr="00664658" w:rsidRDefault="001E0E7D"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1E0E7D" w:rsidRPr="00DC41C8" w:rsidRDefault="001E0E7D" w:rsidP="0030130C">
          <w:pPr>
            <w:jc w:val="both"/>
            <w:rPr>
              <w:rFonts w:ascii="Palatino Linotype" w:hAnsi="Palatino Linotype"/>
              <w:b/>
              <w:sz w:val="22"/>
              <w:szCs w:val="22"/>
            </w:rPr>
          </w:pPr>
          <w:r>
            <w:rPr>
              <w:rFonts w:ascii="Palatino Linotype" w:hAnsi="Palatino Linotype"/>
              <w:b/>
              <w:sz w:val="22"/>
              <w:szCs w:val="22"/>
            </w:rPr>
            <w:t>Universidad Autónoma del Estado de México</w:t>
          </w:r>
        </w:p>
      </w:tc>
    </w:tr>
    <w:tr w:rsidR="001E0E7D" w:rsidRPr="008F2CCC" w:rsidTr="007D506C">
      <w:trPr>
        <w:trHeight w:val="228"/>
      </w:trPr>
      <w:tc>
        <w:tcPr>
          <w:tcW w:w="3828" w:type="dxa"/>
        </w:tcPr>
        <w:p w:rsidR="001E0E7D" w:rsidRPr="008F2CCC" w:rsidRDefault="001E0E7D" w:rsidP="00070856">
          <w:pPr>
            <w:rPr>
              <w:rFonts w:ascii="Palatino Linotype" w:hAnsi="Palatino Linotype"/>
              <w:b/>
              <w:sz w:val="22"/>
              <w:szCs w:val="22"/>
              <w:lang w:val="es-ES_tradnl"/>
            </w:rPr>
          </w:pPr>
        </w:p>
      </w:tc>
      <w:tc>
        <w:tcPr>
          <w:tcW w:w="2551" w:type="dxa"/>
          <w:shd w:val="clear" w:color="auto" w:fill="auto"/>
        </w:tcPr>
        <w:p w:rsidR="001E0E7D" w:rsidRPr="00664658" w:rsidRDefault="001E0E7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1E0E7D" w:rsidRPr="00664658" w:rsidRDefault="001E0E7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E0E7D" w:rsidRPr="00354355" w:rsidRDefault="001E0E7D"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7D" w:rsidRPr="00B8513C" w:rsidRDefault="001E0E7D">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1E0E7D" w:rsidRPr="008F2CCC" w:rsidTr="00E6045D">
      <w:tc>
        <w:tcPr>
          <w:tcW w:w="3828" w:type="dxa"/>
          <w:vMerge w:val="restart"/>
        </w:tcPr>
        <w:p w:rsidR="001E0E7D" w:rsidRPr="008F2CCC" w:rsidRDefault="001E0E7D" w:rsidP="00A2780F">
          <w:pPr>
            <w:rPr>
              <w:rFonts w:ascii="Palatino Linotype" w:hAnsi="Palatino Linotype"/>
              <w:b/>
              <w:sz w:val="22"/>
              <w:szCs w:val="22"/>
              <w:lang w:val="es-ES_tradnl"/>
            </w:rPr>
          </w:pPr>
        </w:p>
      </w:tc>
      <w:tc>
        <w:tcPr>
          <w:tcW w:w="2551" w:type="dxa"/>
          <w:shd w:val="clear" w:color="auto" w:fill="auto"/>
        </w:tcPr>
        <w:p w:rsidR="001E0E7D" w:rsidRPr="008F2CCC" w:rsidRDefault="001E0E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1E0E7D" w:rsidRPr="008F2CCC" w:rsidRDefault="001E0E7D" w:rsidP="0030130C">
          <w:pPr>
            <w:jc w:val="both"/>
            <w:rPr>
              <w:rFonts w:ascii="Palatino Linotype" w:hAnsi="Palatino Linotype"/>
              <w:b/>
              <w:sz w:val="22"/>
              <w:szCs w:val="22"/>
              <w:lang w:val="es-ES_tradnl"/>
            </w:rPr>
          </w:pPr>
          <w:r>
            <w:rPr>
              <w:rFonts w:ascii="Palatino Linotype" w:hAnsi="Palatino Linotype"/>
              <w:b/>
              <w:sz w:val="22"/>
              <w:szCs w:val="22"/>
              <w:lang w:val="es-ES_tradnl"/>
            </w:rPr>
            <w:t>02587/INFOEM/IP/RR/2018</w:t>
          </w:r>
        </w:p>
      </w:tc>
    </w:tr>
    <w:tr w:rsidR="001E0E7D" w:rsidRPr="008F2CCC" w:rsidTr="003D606B">
      <w:tc>
        <w:tcPr>
          <w:tcW w:w="3828" w:type="dxa"/>
          <w:vMerge/>
        </w:tcPr>
        <w:p w:rsidR="001E0E7D" w:rsidRPr="008F2CCC" w:rsidRDefault="001E0E7D" w:rsidP="00A2780F">
          <w:pPr>
            <w:rPr>
              <w:rFonts w:ascii="Palatino Linotype" w:hAnsi="Palatino Linotype"/>
              <w:b/>
              <w:sz w:val="22"/>
              <w:szCs w:val="22"/>
              <w:lang w:val="es-ES_tradnl"/>
            </w:rPr>
          </w:pPr>
        </w:p>
      </w:tc>
      <w:tc>
        <w:tcPr>
          <w:tcW w:w="2551" w:type="dxa"/>
          <w:shd w:val="clear" w:color="auto" w:fill="auto"/>
        </w:tcPr>
        <w:p w:rsidR="001E0E7D" w:rsidRPr="008F2CCC" w:rsidRDefault="001E0E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1E0E7D" w:rsidRPr="008F2CCC" w:rsidRDefault="00D063EC" w:rsidP="00D063EC">
          <w:pPr>
            <w:jc w:val="both"/>
            <w:rPr>
              <w:rFonts w:ascii="Palatino Linotype" w:hAnsi="Palatino Linotype"/>
              <w:b/>
              <w:sz w:val="22"/>
              <w:szCs w:val="22"/>
              <w:lang w:val="es-ES_tradnl"/>
            </w:rPr>
          </w:pPr>
          <w:r>
            <w:rPr>
              <w:rFonts w:ascii="Palatino Linotype" w:hAnsi="Palatino Linotype"/>
              <w:b/>
              <w:sz w:val="22"/>
              <w:szCs w:val="22"/>
            </w:rPr>
            <w:t>Xxxxxx</w:t>
          </w:r>
          <w:r w:rsidR="001E0E7D">
            <w:rPr>
              <w:rFonts w:ascii="Palatino Linotype" w:hAnsi="Palatino Linotype"/>
              <w:b/>
              <w:sz w:val="22"/>
              <w:szCs w:val="22"/>
            </w:rPr>
            <w:t xml:space="preserve"> </w:t>
          </w:r>
          <w:r>
            <w:rPr>
              <w:rFonts w:ascii="Palatino Linotype" w:hAnsi="Palatino Linotype"/>
              <w:b/>
              <w:sz w:val="22"/>
              <w:szCs w:val="22"/>
            </w:rPr>
            <w:t>Xxxxxx</w:t>
          </w:r>
          <w:r w:rsidR="001E0E7D">
            <w:rPr>
              <w:rFonts w:ascii="Palatino Linotype" w:hAnsi="Palatino Linotype"/>
              <w:b/>
              <w:sz w:val="22"/>
              <w:szCs w:val="22"/>
            </w:rPr>
            <w:t xml:space="preserve"> </w:t>
          </w:r>
          <w:r>
            <w:rPr>
              <w:rFonts w:ascii="Palatino Linotype" w:hAnsi="Palatino Linotype"/>
              <w:b/>
              <w:sz w:val="22"/>
              <w:szCs w:val="22"/>
            </w:rPr>
            <w:t>X</w:t>
          </w:r>
        </w:p>
      </w:tc>
    </w:tr>
    <w:tr w:rsidR="001E0E7D" w:rsidRPr="008F2CCC" w:rsidTr="00E6045D">
      <w:trPr>
        <w:trHeight w:val="228"/>
      </w:trPr>
      <w:tc>
        <w:tcPr>
          <w:tcW w:w="3828" w:type="dxa"/>
          <w:vMerge/>
        </w:tcPr>
        <w:p w:rsidR="001E0E7D" w:rsidRPr="008F2CCC" w:rsidRDefault="001E0E7D" w:rsidP="00E37C88">
          <w:pPr>
            <w:rPr>
              <w:rFonts w:ascii="Palatino Linotype" w:hAnsi="Palatino Linotype"/>
              <w:b/>
              <w:sz w:val="22"/>
              <w:szCs w:val="22"/>
              <w:lang w:val="es-ES_tradnl"/>
            </w:rPr>
          </w:pPr>
        </w:p>
      </w:tc>
      <w:tc>
        <w:tcPr>
          <w:tcW w:w="2551" w:type="dxa"/>
          <w:shd w:val="clear" w:color="auto" w:fill="auto"/>
        </w:tcPr>
        <w:p w:rsidR="001E0E7D" w:rsidRPr="008F2CCC" w:rsidRDefault="001E0E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1E0E7D" w:rsidRPr="00DC41C8" w:rsidRDefault="001E0E7D" w:rsidP="0030130C">
          <w:pPr>
            <w:jc w:val="both"/>
            <w:rPr>
              <w:rFonts w:ascii="Palatino Linotype" w:hAnsi="Palatino Linotype"/>
              <w:b/>
              <w:sz w:val="22"/>
              <w:szCs w:val="22"/>
            </w:rPr>
          </w:pPr>
          <w:r>
            <w:rPr>
              <w:rFonts w:ascii="Palatino Linotype" w:hAnsi="Palatino Linotype"/>
              <w:b/>
              <w:sz w:val="22"/>
              <w:szCs w:val="22"/>
            </w:rPr>
            <w:t>Universidad Autónoma del Estado de México</w:t>
          </w:r>
        </w:p>
      </w:tc>
    </w:tr>
    <w:tr w:rsidR="001E0E7D" w:rsidRPr="008F2CCC" w:rsidTr="00E6045D">
      <w:tc>
        <w:tcPr>
          <w:tcW w:w="3828" w:type="dxa"/>
          <w:vMerge/>
        </w:tcPr>
        <w:p w:rsidR="001E0E7D" w:rsidRPr="008F2CCC" w:rsidRDefault="001E0E7D" w:rsidP="00A2780F">
          <w:pPr>
            <w:rPr>
              <w:rFonts w:ascii="Palatino Linotype" w:hAnsi="Palatino Linotype"/>
              <w:b/>
              <w:sz w:val="22"/>
              <w:szCs w:val="22"/>
              <w:lang w:val="es-ES_tradnl"/>
            </w:rPr>
          </w:pPr>
        </w:p>
      </w:tc>
      <w:tc>
        <w:tcPr>
          <w:tcW w:w="2551" w:type="dxa"/>
          <w:shd w:val="clear" w:color="auto" w:fill="auto"/>
        </w:tcPr>
        <w:p w:rsidR="001E0E7D" w:rsidRPr="008F2CCC" w:rsidRDefault="001E0E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1E0E7D" w:rsidRPr="008F2CCC" w:rsidRDefault="001E0E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E0E7D" w:rsidRPr="00AF2340" w:rsidRDefault="001E0E7D"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167D60D0"/>
    <w:multiLevelType w:val="hybridMultilevel"/>
    <w:tmpl w:val="2F74F628"/>
    <w:lvl w:ilvl="0" w:tplc="2E26EB8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7B3512D"/>
    <w:multiLevelType w:val="hybridMultilevel"/>
    <w:tmpl w:val="8DD4608C"/>
    <w:lvl w:ilvl="0" w:tplc="2E26EB8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7"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4"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28"/>
  </w:num>
  <w:num w:numId="3">
    <w:abstractNumId w:val="25"/>
  </w:num>
  <w:num w:numId="4">
    <w:abstractNumId w:val="9"/>
  </w:num>
  <w:num w:numId="5">
    <w:abstractNumId w:val="5"/>
  </w:num>
  <w:num w:numId="6">
    <w:abstractNumId w:val="24"/>
  </w:num>
  <w:num w:numId="7">
    <w:abstractNumId w:val="26"/>
  </w:num>
  <w:num w:numId="8">
    <w:abstractNumId w:val="10"/>
  </w:num>
  <w:num w:numId="9">
    <w:abstractNumId w:va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6"/>
  </w:num>
  <w:num w:numId="14">
    <w:abstractNumId w:val="11"/>
  </w:num>
  <w:num w:numId="15">
    <w:abstractNumId w:val="29"/>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
  </w:num>
  <w:num w:numId="19">
    <w:abstractNumId w:val="13"/>
  </w:num>
  <w:num w:numId="20">
    <w:abstractNumId w:val="21"/>
  </w:num>
  <w:num w:numId="21">
    <w:abstractNumId w:val="7"/>
  </w:num>
  <w:num w:numId="22">
    <w:abstractNumId w:val="20"/>
  </w:num>
  <w:num w:numId="23">
    <w:abstractNumId w:val="15"/>
  </w:num>
  <w:num w:numId="24">
    <w:abstractNumId w:val="12"/>
  </w:num>
  <w:num w:numId="25">
    <w:abstractNumId w:val="1"/>
  </w:num>
  <w:num w:numId="26">
    <w:abstractNumId w:val="27"/>
  </w:num>
  <w:num w:numId="27">
    <w:abstractNumId w:val="22"/>
  </w:num>
  <w:num w:numId="28">
    <w:abstractNumId w:val="17"/>
  </w:num>
  <w:num w:numId="29">
    <w:abstractNumId w:val="0"/>
  </w:num>
  <w:num w:numId="30">
    <w:abstractNumId w:val="18"/>
  </w:num>
  <w:num w:numId="31">
    <w:abstractNumId w:val="19"/>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3EBF"/>
    <w:rsid w:val="000142C0"/>
    <w:rsid w:val="00014E91"/>
    <w:rsid w:val="00015DDC"/>
    <w:rsid w:val="000160C6"/>
    <w:rsid w:val="00016A2B"/>
    <w:rsid w:val="0001796B"/>
    <w:rsid w:val="00017EBE"/>
    <w:rsid w:val="00020BD7"/>
    <w:rsid w:val="00020C9F"/>
    <w:rsid w:val="00022013"/>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223"/>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0BD3"/>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DD0"/>
    <w:rsid w:val="000A4E74"/>
    <w:rsid w:val="000A52A9"/>
    <w:rsid w:val="000A5939"/>
    <w:rsid w:val="000A5A68"/>
    <w:rsid w:val="000A66D7"/>
    <w:rsid w:val="000A7958"/>
    <w:rsid w:val="000A7B48"/>
    <w:rsid w:val="000B11B2"/>
    <w:rsid w:val="000B17C5"/>
    <w:rsid w:val="000B17FD"/>
    <w:rsid w:val="000B20AC"/>
    <w:rsid w:val="000B3DC6"/>
    <w:rsid w:val="000B3FFD"/>
    <w:rsid w:val="000B4067"/>
    <w:rsid w:val="000B432B"/>
    <w:rsid w:val="000B5041"/>
    <w:rsid w:val="000B5A14"/>
    <w:rsid w:val="000B61F5"/>
    <w:rsid w:val="000B633D"/>
    <w:rsid w:val="000B676D"/>
    <w:rsid w:val="000B68DF"/>
    <w:rsid w:val="000B7300"/>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6DA7"/>
    <w:rsid w:val="000D72D0"/>
    <w:rsid w:val="000D75A0"/>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03A"/>
    <w:rsid w:val="00130303"/>
    <w:rsid w:val="00130665"/>
    <w:rsid w:val="00131065"/>
    <w:rsid w:val="00131466"/>
    <w:rsid w:val="00131979"/>
    <w:rsid w:val="00131ABC"/>
    <w:rsid w:val="00132178"/>
    <w:rsid w:val="001322D3"/>
    <w:rsid w:val="001323DC"/>
    <w:rsid w:val="001332E3"/>
    <w:rsid w:val="00133607"/>
    <w:rsid w:val="00133D6C"/>
    <w:rsid w:val="0013521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1EC2"/>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D21"/>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515"/>
    <w:rsid w:val="001C760F"/>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0E7D"/>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482"/>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B32"/>
    <w:rsid w:val="00257FDC"/>
    <w:rsid w:val="00260C82"/>
    <w:rsid w:val="00261AD7"/>
    <w:rsid w:val="0026332B"/>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453"/>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20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30C"/>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6EF"/>
    <w:rsid w:val="0031182B"/>
    <w:rsid w:val="003123CB"/>
    <w:rsid w:val="00312F08"/>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300"/>
    <w:rsid w:val="00324949"/>
    <w:rsid w:val="00324C3F"/>
    <w:rsid w:val="00324D82"/>
    <w:rsid w:val="0032570C"/>
    <w:rsid w:val="003259B8"/>
    <w:rsid w:val="0032671A"/>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4585"/>
    <w:rsid w:val="00345471"/>
    <w:rsid w:val="003455EA"/>
    <w:rsid w:val="00345C38"/>
    <w:rsid w:val="003464F8"/>
    <w:rsid w:val="003473CE"/>
    <w:rsid w:val="003474F9"/>
    <w:rsid w:val="003478EC"/>
    <w:rsid w:val="00350FCE"/>
    <w:rsid w:val="00351F0F"/>
    <w:rsid w:val="003524B2"/>
    <w:rsid w:val="003526CF"/>
    <w:rsid w:val="00352D8A"/>
    <w:rsid w:val="00353134"/>
    <w:rsid w:val="00353174"/>
    <w:rsid w:val="003537FB"/>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504"/>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09D9"/>
    <w:rsid w:val="003D1122"/>
    <w:rsid w:val="003D1518"/>
    <w:rsid w:val="003D2BBA"/>
    <w:rsid w:val="003D2E78"/>
    <w:rsid w:val="003D2F4B"/>
    <w:rsid w:val="003D30D7"/>
    <w:rsid w:val="003D355C"/>
    <w:rsid w:val="003D360B"/>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49B"/>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167"/>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69AD"/>
    <w:rsid w:val="00447744"/>
    <w:rsid w:val="00447789"/>
    <w:rsid w:val="004479AC"/>
    <w:rsid w:val="00447C55"/>
    <w:rsid w:val="00450388"/>
    <w:rsid w:val="00451515"/>
    <w:rsid w:val="00452910"/>
    <w:rsid w:val="00453185"/>
    <w:rsid w:val="004536A9"/>
    <w:rsid w:val="004544E1"/>
    <w:rsid w:val="0045460F"/>
    <w:rsid w:val="00454B3A"/>
    <w:rsid w:val="00455095"/>
    <w:rsid w:val="00455213"/>
    <w:rsid w:val="00455350"/>
    <w:rsid w:val="00456EDA"/>
    <w:rsid w:val="00457A14"/>
    <w:rsid w:val="00457EEE"/>
    <w:rsid w:val="00460083"/>
    <w:rsid w:val="00460706"/>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2BE3"/>
    <w:rsid w:val="00483122"/>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3D7"/>
    <w:rsid w:val="004E2E1D"/>
    <w:rsid w:val="004E2FC6"/>
    <w:rsid w:val="004E3429"/>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0F67"/>
    <w:rsid w:val="0056137D"/>
    <w:rsid w:val="00561B68"/>
    <w:rsid w:val="00561FDC"/>
    <w:rsid w:val="00562849"/>
    <w:rsid w:val="0056290A"/>
    <w:rsid w:val="00564773"/>
    <w:rsid w:val="0056486B"/>
    <w:rsid w:val="00564BED"/>
    <w:rsid w:val="0056625C"/>
    <w:rsid w:val="00566E70"/>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F80"/>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01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EBD"/>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0A08"/>
    <w:rsid w:val="00600A3A"/>
    <w:rsid w:val="00601150"/>
    <w:rsid w:val="00601329"/>
    <w:rsid w:val="006017E2"/>
    <w:rsid w:val="00604940"/>
    <w:rsid w:val="00604AE6"/>
    <w:rsid w:val="00605BE2"/>
    <w:rsid w:val="00605EBA"/>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20"/>
    <w:rsid w:val="00622C67"/>
    <w:rsid w:val="00622FD8"/>
    <w:rsid w:val="006238C9"/>
    <w:rsid w:val="00623C2A"/>
    <w:rsid w:val="00623E0D"/>
    <w:rsid w:val="0062454D"/>
    <w:rsid w:val="00624FE2"/>
    <w:rsid w:val="006256B0"/>
    <w:rsid w:val="00625D6F"/>
    <w:rsid w:val="0062608C"/>
    <w:rsid w:val="006269D2"/>
    <w:rsid w:val="00626D7E"/>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07D"/>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B33"/>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2C38"/>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5B63"/>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193"/>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8EE"/>
    <w:rsid w:val="00767A22"/>
    <w:rsid w:val="00767B3E"/>
    <w:rsid w:val="00770379"/>
    <w:rsid w:val="00770433"/>
    <w:rsid w:val="007707A0"/>
    <w:rsid w:val="00770A6A"/>
    <w:rsid w:val="00770BC1"/>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6A47"/>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74"/>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AA9"/>
    <w:rsid w:val="007F1CB7"/>
    <w:rsid w:val="007F21F8"/>
    <w:rsid w:val="007F28C5"/>
    <w:rsid w:val="007F2E0E"/>
    <w:rsid w:val="007F414D"/>
    <w:rsid w:val="007F487F"/>
    <w:rsid w:val="007F4D6F"/>
    <w:rsid w:val="007F4DA5"/>
    <w:rsid w:val="007F502F"/>
    <w:rsid w:val="007F75A8"/>
    <w:rsid w:val="008011A7"/>
    <w:rsid w:val="008014D3"/>
    <w:rsid w:val="00801A6C"/>
    <w:rsid w:val="00802030"/>
    <w:rsid w:val="00802451"/>
    <w:rsid w:val="0080273A"/>
    <w:rsid w:val="00803682"/>
    <w:rsid w:val="00804212"/>
    <w:rsid w:val="00804442"/>
    <w:rsid w:val="00804B03"/>
    <w:rsid w:val="008059FF"/>
    <w:rsid w:val="00805A5B"/>
    <w:rsid w:val="00805CAE"/>
    <w:rsid w:val="00805E83"/>
    <w:rsid w:val="008067A7"/>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21"/>
    <w:rsid w:val="00820B9B"/>
    <w:rsid w:val="00820D1B"/>
    <w:rsid w:val="0082212E"/>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5CCE"/>
    <w:rsid w:val="0088649D"/>
    <w:rsid w:val="00886768"/>
    <w:rsid w:val="008876FD"/>
    <w:rsid w:val="00887A19"/>
    <w:rsid w:val="00890136"/>
    <w:rsid w:val="008907D3"/>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599"/>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7F3"/>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A8"/>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86B"/>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B60"/>
    <w:rsid w:val="00905581"/>
    <w:rsid w:val="00905B13"/>
    <w:rsid w:val="0090705B"/>
    <w:rsid w:val="00910BF0"/>
    <w:rsid w:val="00910EFB"/>
    <w:rsid w:val="00910FAF"/>
    <w:rsid w:val="00911033"/>
    <w:rsid w:val="00911129"/>
    <w:rsid w:val="00911151"/>
    <w:rsid w:val="00911D17"/>
    <w:rsid w:val="00911E3E"/>
    <w:rsid w:val="00912317"/>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556"/>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448"/>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6DFB"/>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189"/>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590"/>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5B5"/>
    <w:rsid w:val="00A72DEC"/>
    <w:rsid w:val="00A72FE9"/>
    <w:rsid w:val="00A7350D"/>
    <w:rsid w:val="00A75489"/>
    <w:rsid w:val="00A75EE0"/>
    <w:rsid w:val="00A76A77"/>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210"/>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C51"/>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942"/>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572"/>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2385"/>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1A7C"/>
    <w:rsid w:val="00CD1F19"/>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3E3B"/>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3EC"/>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3D"/>
    <w:rsid w:val="00D16EF4"/>
    <w:rsid w:val="00D17ECD"/>
    <w:rsid w:val="00D20212"/>
    <w:rsid w:val="00D205A3"/>
    <w:rsid w:val="00D20A11"/>
    <w:rsid w:val="00D212DF"/>
    <w:rsid w:val="00D21D91"/>
    <w:rsid w:val="00D22638"/>
    <w:rsid w:val="00D22B05"/>
    <w:rsid w:val="00D22F53"/>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9F6"/>
    <w:rsid w:val="00D44C70"/>
    <w:rsid w:val="00D4518A"/>
    <w:rsid w:val="00D4538B"/>
    <w:rsid w:val="00D4624B"/>
    <w:rsid w:val="00D46933"/>
    <w:rsid w:val="00D46EFB"/>
    <w:rsid w:val="00D4765D"/>
    <w:rsid w:val="00D476E8"/>
    <w:rsid w:val="00D47997"/>
    <w:rsid w:val="00D47B4D"/>
    <w:rsid w:val="00D47DE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14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802"/>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246E"/>
    <w:rsid w:val="00E92585"/>
    <w:rsid w:val="00E925FB"/>
    <w:rsid w:val="00E9369B"/>
    <w:rsid w:val="00E93F7D"/>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0A62"/>
    <w:rsid w:val="00ED0EFD"/>
    <w:rsid w:val="00ED2644"/>
    <w:rsid w:val="00ED2D9C"/>
    <w:rsid w:val="00ED360F"/>
    <w:rsid w:val="00ED3EC5"/>
    <w:rsid w:val="00ED4566"/>
    <w:rsid w:val="00ED4E8E"/>
    <w:rsid w:val="00ED4F9F"/>
    <w:rsid w:val="00ED5205"/>
    <w:rsid w:val="00ED5486"/>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0A1"/>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208"/>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6DC9"/>
    <w:rsid w:val="00F8715B"/>
    <w:rsid w:val="00F87384"/>
    <w:rsid w:val="00F8760C"/>
    <w:rsid w:val="00F87BD0"/>
    <w:rsid w:val="00F90BE1"/>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505"/>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3A72"/>
    <w:rsid w:val="00FF40E7"/>
    <w:rsid w:val="00FF4D2F"/>
    <w:rsid w:val="00FF5232"/>
    <w:rsid w:val="00FF5D54"/>
    <w:rsid w:val="00FF60F5"/>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21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473718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94391249">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1791718">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441308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153965">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651425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30164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406045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51624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0414731">
      <w:bodyDiv w:val="1"/>
      <w:marLeft w:val="0"/>
      <w:marRight w:val="0"/>
      <w:marTop w:val="0"/>
      <w:marBottom w:val="0"/>
      <w:divBdr>
        <w:top w:val="none" w:sz="0" w:space="0" w:color="auto"/>
        <w:left w:val="none" w:sz="0" w:space="0" w:color="auto"/>
        <w:bottom w:val="none" w:sz="0" w:space="0" w:color="auto"/>
        <w:right w:val="none" w:sz="0" w:space="0" w:color="auto"/>
      </w:divBdr>
    </w:div>
    <w:div w:id="1834878003">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5401132">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49788.page" TargetMode="External"/><Relationship Id="rId18" Type="http://schemas.openxmlformats.org/officeDocument/2006/relationships/hyperlink" Target="https://www.saimex.org.mx/saimex/solicitud/downloadAttach/562700.pag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transparencia@uaemex.mx" TargetMode="External"/><Relationship Id="rId17" Type="http://schemas.openxmlformats.org/officeDocument/2006/relationships/hyperlink" Target="https://www.saimex.org.mx/saimex/solicitud/downloadAttach/562700.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562699.page"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saimex.org.mx/saimex/solicitud/downloadAttach/562698.page"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lgt/indice/uaem/marcoJuridico/0/30/6.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B551-8FD2-4D09-9AD8-81EB0FA70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44</Pages>
  <Words>12004</Words>
  <Characters>66024</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9</cp:revision>
  <cp:lastPrinted>2018-09-25T16:28:00Z</cp:lastPrinted>
  <dcterms:created xsi:type="dcterms:W3CDTF">2018-09-07T01:08:00Z</dcterms:created>
  <dcterms:modified xsi:type="dcterms:W3CDTF">2018-10-17T16:41:00Z</dcterms:modified>
</cp:coreProperties>
</file>